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14D27E">
      <w:pPr>
        <w:tabs>
          <w:tab w:val="left" w:pos="5880"/>
        </w:tabs>
        <w:jc w:val="center"/>
        <w:rPr>
          <w:rFonts w:hint="eastAsia" w:ascii="仿宋" w:hAnsi="仿宋" w:eastAsia="仿宋" w:cs="仿宋"/>
          <w:b/>
          <w:bCs/>
          <w:sz w:val="24"/>
          <w:szCs w:val="24"/>
        </w:rPr>
      </w:pPr>
    </w:p>
    <w:p w14:paraId="1C2455CD">
      <w:pPr>
        <w:tabs>
          <w:tab w:val="left" w:pos="420"/>
          <w:tab w:val="left" w:pos="6660"/>
        </w:tabs>
        <w:spacing w:line="324" w:lineRule="auto"/>
        <w:jc w:val="center"/>
        <w:rPr>
          <w:rFonts w:hint="eastAsia" w:ascii="宋体" w:hAnsi="宋体" w:cs="Times New Roman"/>
          <w:b/>
          <w:bCs/>
          <w:sz w:val="44"/>
          <w:szCs w:val="44"/>
          <w:lang w:val="en-US" w:eastAsia="zh-CN"/>
        </w:rPr>
      </w:pPr>
      <w:r>
        <w:rPr>
          <w:rFonts w:hint="eastAsia" w:ascii="宋体" w:hAnsi="宋体" w:cs="Times New Roman"/>
          <w:b/>
          <w:bCs/>
          <w:sz w:val="44"/>
          <w:szCs w:val="44"/>
        </w:rPr>
        <w:t>福建省东南电化股份有限公司</w:t>
      </w:r>
    </w:p>
    <w:p w14:paraId="54CB6C82">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lang w:val="en-US" w:eastAsia="zh-CN"/>
        </w:rPr>
        <w:t>煤炭、润滑油分析外包</w:t>
      </w:r>
      <w:r>
        <w:rPr>
          <w:rFonts w:hint="eastAsia" w:ascii="宋体" w:hAnsi="宋体" w:cs="Times New Roman"/>
          <w:b/>
          <w:bCs/>
          <w:sz w:val="44"/>
          <w:szCs w:val="44"/>
        </w:rPr>
        <w:t>项目</w:t>
      </w:r>
    </w:p>
    <w:p w14:paraId="73661DDE">
      <w:pPr>
        <w:tabs>
          <w:tab w:val="left" w:pos="420"/>
          <w:tab w:val="left" w:pos="6660"/>
        </w:tabs>
        <w:spacing w:line="324" w:lineRule="auto"/>
        <w:jc w:val="center"/>
        <w:rPr>
          <w:rFonts w:hint="eastAsia" w:ascii="宋体" w:hAnsi="宋体" w:cs="Times New Roman"/>
          <w:b/>
          <w:bCs/>
          <w:sz w:val="44"/>
          <w:szCs w:val="44"/>
        </w:rPr>
      </w:pPr>
    </w:p>
    <w:p w14:paraId="7BC36EC2">
      <w:pPr>
        <w:tabs>
          <w:tab w:val="left" w:pos="420"/>
          <w:tab w:val="left" w:pos="6660"/>
        </w:tabs>
        <w:spacing w:line="324" w:lineRule="auto"/>
        <w:jc w:val="center"/>
        <w:rPr>
          <w:rFonts w:hint="eastAsia" w:ascii="宋体" w:hAnsi="宋体" w:cs="Times New Roman"/>
          <w:b/>
          <w:bCs/>
          <w:sz w:val="44"/>
          <w:szCs w:val="44"/>
        </w:rPr>
      </w:pPr>
    </w:p>
    <w:p w14:paraId="3F32AEE4">
      <w:pPr>
        <w:tabs>
          <w:tab w:val="left" w:pos="420"/>
          <w:tab w:val="left" w:pos="6660"/>
        </w:tabs>
        <w:spacing w:line="324" w:lineRule="auto"/>
        <w:jc w:val="center"/>
        <w:rPr>
          <w:rFonts w:hint="eastAsia" w:ascii="宋体" w:hAnsi="宋体" w:cs="Times New Roman"/>
          <w:b/>
          <w:bCs/>
          <w:sz w:val="44"/>
          <w:szCs w:val="44"/>
        </w:rPr>
      </w:pPr>
    </w:p>
    <w:p w14:paraId="01D83885">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自主比选文件</w:t>
      </w:r>
    </w:p>
    <w:p w14:paraId="6B1023F0">
      <w:pPr>
        <w:tabs>
          <w:tab w:val="left" w:pos="420"/>
          <w:tab w:val="left" w:pos="6660"/>
        </w:tabs>
        <w:spacing w:line="324" w:lineRule="auto"/>
        <w:jc w:val="center"/>
        <w:rPr>
          <w:rFonts w:hint="eastAsia" w:ascii="宋体" w:hAnsi="宋体" w:cs="Times New Roman"/>
          <w:b/>
          <w:bCs/>
          <w:sz w:val="44"/>
          <w:szCs w:val="44"/>
        </w:rPr>
      </w:pPr>
    </w:p>
    <w:p w14:paraId="0E08047B">
      <w:pPr>
        <w:tabs>
          <w:tab w:val="left" w:pos="420"/>
          <w:tab w:val="left" w:pos="6660"/>
        </w:tabs>
        <w:spacing w:line="324" w:lineRule="auto"/>
        <w:jc w:val="center"/>
        <w:rPr>
          <w:rFonts w:hint="eastAsia" w:ascii="宋体" w:hAnsi="宋体" w:cs="Times New Roman"/>
          <w:b/>
          <w:bCs/>
          <w:sz w:val="44"/>
          <w:szCs w:val="44"/>
        </w:rPr>
      </w:pPr>
    </w:p>
    <w:p w14:paraId="3F3FB647">
      <w:pPr>
        <w:tabs>
          <w:tab w:val="left" w:pos="420"/>
          <w:tab w:val="left" w:pos="6660"/>
        </w:tabs>
        <w:spacing w:line="324" w:lineRule="auto"/>
        <w:jc w:val="center"/>
        <w:rPr>
          <w:rFonts w:hint="eastAsia" w:ascii="宋体" w:hAnsi="宋体" w:cs="Times New Roman"/>
          <w:b/>
          <w:bCs/>
          <w:sz w:val="44"/>
          <w:szCs w:val="44"/>
        </w:rPr>
      </w:pPr>
    </w:p>
    <w:p w14:paraId="3712AEEB">
      <w:pPr>
        <w:tabs>
          <w:tab w:val="left" w:pos="420"/>
          <w:tab w:val="left" w:pos="6660"/>
        </w:tabs>
        <w:spacing w:line="324" w:lineRule="auto"/>
        <w:jc w:val="center"/>
        <w:rPr>
          <w:rFonts w:hint="eastAsia" w:ascii="宋体" w:hAnsi="宋体" w:cs="Times New Roman"/>
          <w:b/>
          <w:bCs/>
          <w:sz w:val="44"/>
          <w:szCs w:val="44"/>
        </w:rPr>
      </w:pPr>
    </w:p>
    <w:p w14:paraId="0D0271A5">
      <w:pPr>
        <w:tabs>
          <w:tab w:val="left" w:pos="420"/>
          <w:tab w:val="left" w:pos="6660"/>
        </w:tabs>
        <w:spacing w:line="324" w:lineRule="auto"/>
        <w:jc w:val="center"/>
        <w:rPr>
          <w:rFonts w:hint="eastAsia" w:ascii="宋体" w:hAnsi="宋体" w:cs="Times New Roman"/>
          <w:b/>
          <w:bCs/>
          <w:sz w:val="44"/>
          <w:szCs w:val="44"/>
        </w:rPr>
      </w:pPr>
    </w:p>
    <w:p w14:paraId="4CAA40E8">
      <w:pPr>
        <w:tabs>
          <w:tab w:val="left" w:pos="420"/>
          <w:tab w:val="left" w:pos="6660"/>
        </w:tabs>
        <w:spacing w:line="324" w:lineRule="auto"/>
        <w:jc w:val="center"/>
        <w:rPr>
          <w:rFonts w:hint="eastAsia" w:ascii="宋体" w:hAnsi="宋体" w:cs="Times New Roman"/>
          <w:b/>
          <w:bCs/>
          <w:sz w:val="44"/>
          <w:szCs w:val="44"/>
        </w:rPr>
      </w:pPr>
    </w:p>
    <w:p w14:paraId="5DAF9445">
      <w:pPr>
        <w:tabs>
          <w:tab w:val="left" w:pos="420"/>
          <w:tab w:val="left" w:pos="6660"/>
        </w:tabs>
        <w:spacing w:line="324" w:lineRule="auto"/>
        <w:jc w:val="center"/>
        <w:rPr>
          <w:rFonts w:hint="eastAsia" w:ascii="宋体" w:hAnsi="宋体" w:cs="Times New Roman"/>
          <w:b/>
          <w:bCs/>
          <w:sz w:val="44"/>
          <w:szCs w:val="44"/>
        </w:rPr>
      </w:pPr>
    </w:p>
    <w:p w14:paraId="2B0189B6">
      <w:pPr>
        <w:tabs>
          <w:tab w:val="left" w:pos="420"/>
          <w:tab w:val="left" w:pos="6660"/>
        </w:tabs>
        <w:spacing w:line="324" w:lineRule="auto"/>
        <w:jc w:val="center"/>
        <w:rPr>
          <w:rFonts w:hint="eastAsia" w:ascii="宋体" w:hAnsi="宋体" w:cs="Times New Roman"/>
          <w:b/>
          <w:bCs/>
          <w:sz w:val="44"/>
          <w:szCs w:val="44"/>
        </w:rPr>
      </w:pPr>
    </w:p>
    <w:p w14:paraId="249A3FCA">
      <w:pPr>
        <w:tabs>
          <w:tab w:val="left" w:pos="420"/>
          <w:tab w:val="left" w:pos="6660"/>
        </w:tabs>
        <w:spacing w:line="324" w:lineRule="auto"/>
        <w:jc w:val="center"/>
        <w:rPr>
          <w:rFonts w:hint="eastAsia" w:ascii="宋体" w:hAnsi="宋体" w:cs="Times New Roman"/>
          <w:b/>
          <w:bCs/>
          <w:sz w:val="44"/>
          <w:szCs w:val="44"/>
        </w:rPr>
      </w:pPr>
    </w:p>
    <w:p w14:paraId="3B62AE4F">
      <w:pPr>
        <w:tabs>
          <w:tab w:val="left" w:pos="420"/>
          <w:tab w:val="left" w:pos="6660"/>
        </w:tabs>
        <w:spacing w:line="324" w:lineRule="auto"/>
        <w:jc w:val="center"/>
        <w:rPr>
          <w:rFonts w:hint="eastAsia" w:ascii="宋体" w:hAnsi="宋体" w:cs="Times New Roman"/>
          <w:b/>
          <w:bCs/>
          <w:sz w:val="44"/>
          <w:szCs w:val="44"/>
        </w:rPr>
      </w:pPr>
    </w:p>
    <w:p w14:paraId="5BE925EB">
      <w:pPr>
        <w:tabs>
          <w:tab w:val="left" w:pos="420"/>
          <w:tab w:val="left" w:pos="6660"/>
        </w:tabs>
        <w:spacing w:line="324" w:lineRule="auto"/>
        <w:jc w:val="center"/>
        <w:rPr>
          <w:rFonts w:hint="eastAsia" w:ascii="宋体" w:hAnsi="宋体" w:cs="Times New Roman"/>
          <w:b/>
          <w:bCs/>
          <w:sz w:val="44"/>
          <w:szCs w:val="44"/>
        </w:rPr>
      </w:pPr>
    </w:p>
    <w:p w14:paraId="77ECDCB6">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比选人：福建省东南电化股份有限公司</w:t>
      </w:r>
    </w:p>
    <w:p w14:paraId="48DD260A">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二〇二</w:t>
      </w:r>
      <w:r>
        <w:rPr>
          <w:rFonts w:hint="eastAsia" w:ascii="宋体" w:hAnsi="宋体" w:cs="Times New Roman"/>
          <w:b/>
          <w:bCs/>
          <w:sz w:val="44"/>
          <w:szCs w:val="44"/>
          <w:lang w:val="en-US" w:eastAsia="zh-CN"/>
        </w:rPr>
        <w:t>六</w:t>
      </w:r>
      <w:r>
        <w:rPr>
          <w:rFonts w:hint="eastAsia" w:ascii="宋体" w:hAnsi="宋体" w:cs="Times New Roman"/>
          <w:b/>
          <w:bCs/>
          <w:sz w:val="44"/>
          <w:szCs w:val="44"/>
        </w:rPr>
        <w:t>年</w:t>
      </w:r>
      <w:r>
        <w:rPr>
          <w:rFonts w:hint="eastAsia" w:ascii="宋体" w:hAnsi="宋体" w:cs="Times New Roman"/>
          <w:b/>
          <w:bCs/>
          <w:sz w:val="44"/>
          <w:szCs w:val="44"/>
          <w:lang w:val="en-US" w:eastAsia="zh-CN"/>
        </w:rPr>
        <w:t>三</w:t>
      </w:r>
      <w:r>
        <w:rPr>
          <w:rFonts w:hint="eastAsia" w:ascii="宋体" w:hAnsi="宋体" w:cs="Times New Roman"/>
          <w:b/>
          <w:bCs/>
          <w:sz w:val="44"/>
          <w:szCs w:val="44"/>
        </w:rPr>
        <w:t>月</w:t>
      </w:r>
    </w:p>
    <w:p w14:paraId="388FBC5C">
      <w:pPr>
        <w:tabs>
          <w:tab w:val="left" w:pos="5880"/>
        </w:tabs>
        <w:jc w:val="center"/>
        <w:rPr>
          <w:rFonts w:hint="eastAsia" w:ascii="仿宋" w:hAnsi="仿宋" w:eastAsia="仿宋" w:cs="仿宋"/>
          <w:b/>
          <w:bCs/>
          <w:sz w:val="24"/>
          <w:szCs w:val="24"/>
        </w:rPr>
      </w:pPr>
    </w:p>
    <w:p w14:paraId="00E6C4F8">
      <w:pPr>
        <w:tabs>
          <w:tab w:val="left" w:pos="5880"/>
        </w:tabs>
        <w:jc w:val="center"/>
        <w:rPr>
          <w:rFonts w:hint="eastAsia" w:ascii="仿宋" w:hAnsi="仿宋" w:eastAsia="仿宋" w:cs="仿宋"/>
          <w:b/>
          <w:bCs/>
          <w:sz w:val="24"/>
          <w:szCs w:val="24"/>
        </w:rPr>
      </w:pPr>
    </w:p>
    <w:p w14:paraId="1E5DFB7F">
      <w:pPr>
        <w:tabs>
          <w:tab w:val="left" w:pos="5880"/>
        </w:tabs>
        <w:jc w:val="center"/>
        <w:rPr>
          <w:rFonts w:hint="eastAsia" w:ascii="仿宋" w:hAnsi="仿宋" w:eastAsia="仿宋" w:cs="仿宋"/>
          <w:b/>
          <w:bCs/>
          <w:sz w:val="24"/>
          <w:szCs w:val="24"/>
        </w:rPr>
      </w:pPr>
    </w:p>
    <w:p w14:paraId="1426AB04">
      <w:pPr>
        <w:tabs>
          <w:tab w:val="left" w:pos="5880"/>
        </w:tabs>
        <w:jc w:val="center"/>
        <w:rPr>
          <w:rFonts w:hint="eastAsia" w:ascii="仿宋" w:hAnsi="仿宋" w:eastAsia="仿宋" w:cs="仿宋"/>
          <w:b/>
          <w:bCs/>
          <w:sz w:val="24"/>
          <w:szCs w:val="24"/>
        </w:rPr>
      </w:pPr>
    </w:p>
    <w:p w14:paraId="108E65D7">
      <w:pPr>
        <w:tabs>
          <w:tab w:val="left" w:pos="5880"/>
        </w:tabs>
        <w:jc w:val="center"/>
        <w:rPr>
          <w:rFonts w:hint="eastAsia" w:ascii="仿宋" w:hAnsi="仿宋" w:eastAsia="仿宋" w:cs="仿宋"/>
          <w:b/>
          <w:bCs/>
          <w:sz w:val="24"/>
          <w:szCs w:val="24"/>
        </w:rPr>
      </w:pPr>
    </w:p>
    <w:p w14:paraId="60C91F28">
      <w:pPr>
        <w:tabs>
          <w:tab w:val="left" w:pos="5880"/>
        </w:tabs>
        <w:jc w:val="center"/>
        <w:rPr>
          <w:rFonts w:hint="eastAsia" w:ascii="仿宋" w:hAnsi="仿宋" w:eastAsia="仿宋" w:cs="仿宋"/>
          <w:sz w:val="24"/>
          <w:szCs w:val="24"/>
        </w:rPr>
      </w:pPr>
    </w:p>
    <w:p w14:paraId="536396B2">
      <w:pPr>
        <w:tabs>
          <w:tab w:val="left" w:pos="5880"/>
        </w:tabs>
        <w:jc w:val="center"/>
        <w:rPr>
          <w:rFonts w:hint="eastAsia" w:ascii="仿宋" w:hAnsi="仿宋" w:eastAsia="仿宋" w:cs="仿宋"/>
          <w:sz w:val="24"/>
          <w:szCs w:val="24"/>
        </w:rPr>
      </w:pPr>
    </w:p>
    <w:p w14:paraId="7E106E5C">
      <w:pPr>
        <w:tabs>
          <w:tab w:val="left" w:pos="5880"/>
        </w:tabs>
        <w:jc w:val="center"/>
        <w:rPr>
          <w:rFonts w:hint="eastAsia" w:ascii="仿宋" w:hAnsi="仿宋" w:eastAsia="仿宋" w:cs="仿宋"/>
          <w:sz w:val="24"/>
          <w:szCs w:val="24"/>
        </w:rPr>
      </w:pPr>
      <w:r>
        <w:rPr>
          <w:rFonts w:hint="eastAsia" w:ascii="仿宋" w:hAnsi="仿宋" w:eastAsia="仿宋" w:cs="仿宋"/>
          <w:sz w:val="24"/>
          <w:szCs w:val="24"/>
        </w:rPr>
        <w:t>目    录</w:t>
      </w:r>
    </w:p>
    <w:p w14:paraId="0E7490E5">
      <w:pPr>
        <w:tabs>
          <w:tab w:val="left" w:pos="5880"/>
        </w:tabs>
        <w:jc w:val="left"/>
        <w:rPr>
          <w:rFonts w:hint="eastAsia" w:ascii="仿宋" w:hAnsi="仿宋" w:eastAsia="仿宋" w:cs="仿宋"/>
          <w:sz w:val="24"/>
          <w:szCs w:val="24"/>
        </w:rPr>
      </w:pPr>
    </w:p>
    <w:p w14:paraId="5446AC36">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第一章   比选公告</w:t>
      </w:r>
    </w:p>
    <w:p w14:paraId="2B5E10E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第二章   比选须知</w:t>
      </w:r>
    </w:p>
    <w:p w14:paraId="0EF192FE">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第三章   参选文件的编制</w:t>
      </w:r>
    </w:p>
    <w:p w14:paraId="2A838C91">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第四章   评比规则</w:t>
      </w:r>
    </w:p>
    <w:p w14:paraId="00F5472A">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第五章   合同授予</w:t>
      </w:r>
    </w:p>
    <w:p w14:paraId="20BC2A73">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第六章   中选后相关履约要求</w:t>
      </w:r>
    </w:p>
    <w:p w14:paraId="2E690481">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第七章   其它</w:t>
      </w:r>
    </w:p>
    <w:p w14:paraId="4F3543CE">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115455C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p>
    <w:p w14:paraId="12A3902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p>
    <w:p w14:paraId="6C5A822C">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附件一：合同书</w:t>
      </w:r>
    </w:p>
    <w:p w14:paraId="4F20CD8D">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eastAsia="zh-CN"/>
        </w:rPr>
        <w:t>附件二：</w:t>
      </w:r>
      <w:r>
        <w:rPr>
          <w:rFonts w:hint="eastAsia" w:ascii="仿宋" w:hAnsi="仿宋" w:eastAsia="仿宋" w:cs="仿宋"/>
          <w:kern w:val="0"/>
          <w:sz w:val="24"/>
          <w:szCs w:val="24"/>
        </w:rPr>
        <w:t>参选文件格式</w:t>
      </w:r>
    </w:p>
    <w:p w14:paraId="14DE0E7C">
      <w:pPr>
        <w:tabs>
          <w:tab w:val="left" w:pos="5880"/>
        </w:tabs>
        <w:adjustRightInd w:val="0"/>
        <w:spacing w:line="360" w:lineRule="auto"/>
        <w:ind w:firstLine="540" w:firstLineChars="225"/>
        <w:jc w:val="left"/>
        <w:textAlignment w:val="baseline"/>
        <w:rPr>
          <w:rFonts w:hint="eastAsia" w:ascii="仿宋" w:hAnsi="仿宋" w:eastAsia="仿宋" w:cs="仿宋"/>
          <w:sz w:val="24"/>
          <w:szCs w:val="24"/>
          <w:lang w:eastAsia="zh-CN"/>
        </w:rPr>
      </w:pPr>
    </w:p>
    <w:p w14:paraId="1EDF87B1">
      <w:pPr>
        <w:tabs>
          <w:tab w:val="left" w:pos="5880"/>
        </w:tabs>
        <w:adjustRightInd w:val="0"/>
        <w:spacing w:line="360" w:lineRule="auto"/>
        <w:ind w:firstLine="540" w:firstLineChars="225"/>
        <w:jc w:val="left"/>
        <w:textAlignment w:val="baseline"/>
        <w:rPr>
          <w:rFonts w:hint="eastAsia" w:ascii="仿宋" w:hAnsi="仿宋" w:eastAsia="仿宋" w:cs="仿宋"/>
          <w:sz w:val="24"/>
          <w:szCs w:val="24"/>
          <w:lang w:eastAsia="zh-CN"/>
        </w:rPr>
      </w:pPr>
    </w:p>
    <w:p w14:paraId="3600A97D">
      <w:pPr>
        <w:tabs>
          <w:tab w:val="left" w:pos="5880"/>
        </w:tabs>
        <w:spacing w:line="324" w:lineRule="auto"/>
        <w:jc w:val="center"/>
        <w:rPr>
          <w:rFonts w:hint="eastAsia" w:ascii="仿宋" w:hAnsi="仿宋" w:eastAsia="仿宋" w:cs="仿宋"/>
          <w:b/>
          <w:bCs/>
          <w:sz w:val="24"/>
          <w:szCs w:val="24"/>
        </w:rPr>
      </w:pPr>
    </w:p>
    <w:p w14:paraId="53A7A5F6">
      <w:pPr>
        <w:tabs>
          <w:tab w:val="left" w:pos="5880"/>
        </w:tabs>
        <w:spacing w:line="324" w:lineRule="auto"/>
        <w:jc w:val="center"/>
        <w:rPr>
          <w:rFonts w:hint="eastAsia" w:ascii="仿宋" w:hAnsi="仿宋" w:eastAsia="仿宋" w:cs="仿宋"/>
          <w:sz w:val="24"/>
          <w:szCs w:val="24"/>
        </w:rPr>
      </w:pPr>
    </w:p>
    <w:p w14:paraId="16B6D944">
      <w:pPr>
        <w:tabs>
          <w:tab w:val="left" w:pos="5880"/>
        </w:tabs>
        <w:jc w:val="center"/>
        <w:rPr>
          <w:rFonts w:hint="eastAsia" w:ascii="仿宋" w:hAnsi="仿宋" w:eastAsia="仿宋" w:cs="仿宋"/>
          <w:b/>
          <w:bCs/>
          <w:sz w:val="24"/>
          <w:szCs w:val="24"/>
        </w:rPr>
      </w:pPr>
    </w:p>
    <w:p w14:paraId="2486F428">
      <w:pPr>
        <w:tabs>
          <w:tab w:val="left" w:pos="5880"/>
        </w:tabs>
        <w:jc w:val="center"/>
        <w:rPr>
          <w:rFonts w:hint="eastAsia" w:ascii="仿宋" w:hAnsi="仿宋" w:eastAsia="仿宋" w:cs="仿宋"/>
          <w:b/>
          <w:bCs/>
          <w:sz w:val="24"/>
          <w:szCs w:val="24"/>
        </w:rPr>
      </w:pPr>
    </w:p>
    <w:p w14:paraId="62439016">
      <w:pPr>
        <w:tabs>
          <w:tab w:val="left" w:pos="5880"/>
        </w:tabs>
        <w:jc w:val="center"/>
        <w:rPr>
          <w:rFonts w:hint="eastAsia" w:ascii="仿宋" w:hAnsi="仿宋" w:eastAsia="仿宋" w:cs="仿宋"/>
          <w:b/>
          <w:bCs/>
          <w:sz w:val="24"/>
          <w:szCs w:val="24"/>
        </w:rPr>
      </w:pPr>
    </w:p>
    <w:p w14:paraId="532F6811">
      <w:pPr>
        <w:tabs>
          <w:tab w:val="left" w:pos="5880"/>
        </w:tabs>
        <w:jc w:val="center"/>
        <w:rPr>
          <w:rFonts w:hint="eastAsia" w:ascii="仿宋" w:hAnsi="仿宋" w:eastAsia="仿宋" w:cs="仿宋"/>
          <w:b/>
          <w:bCs/>
          <w:color w:val="000000"/>
          <w:sz w:val="24"/>
          <w:szCs w:val="24"/>
        </w:rPr>
      </w:pPr>
    </w:p>
    <w:p w14:paraId="0FA6F58B">
      <w:pPr>
        <w:tabs>
          <w:tab w:val="left" w:pos="5880"/>
        </w:tabs>
        <w:jc w:val="center"/>
        <w:rPr>
          <w:rFonts w:hint="eastAsia" w:ascii="仿宋" w:hAnsi="仿宋" w:eastAsia="仿宋" w:cs="仿宋"/>
          <w:b/>
          <w:bCs/>
          <w:color w:val="000000"/>
          <w:sz w:val="24"/>
          <w:szCs w:val="24"/>
        </w:rPr>
      </w:pPr>
    </w:p>
    <w:p w14:paraId="2B6B34C6">
      <w:pPr>
        <w:tabs>
          <w:tab w:val="left" w:pos="5880"/>
        </w:tabs>
        <w:jc w:val="center"/>
        <w:rPr>
          <w:rFonts w:hint="eastAsia" w:ascii="仿宋" w:hAnsi="仿宋" w:eastAsia="仿宋" w:cs="仿宋"/>
          <w:b/>
          <w:bCs/>
          <w:color w:val="000000"/>
          <w:sz w:val="24"/>
          <w:szCs w:val="24"/>
        </w:rPr>
      </w:pPr>
    </w:p>
    <w:p w14:paraId="58618AA2">
      <w:pPr>
        <w:tabs>
          <w:tab w:val="left" w:pos="5880"/>
        </w:tabs>
        <w:jc w:val="center"/>
        <w:rPr>
          <w:rFonts w:hint="eastAsia" w:ascii="仿宋" w:hAnsi="仿宋" w:eastAsia="仿宋" w:cs="仿宋"/>
          <w:b/>
          <w:bCs/>
          <w:color w:val="000000"/>
          <w:sz w:val="24"/>
          <w:szCs w:val="24"/>
        </w:rPr>
      </w:pPr>
    </w:p>
    <w:p w14:paraId="1C1741E8">
      <w:pPr>
        <w:tabs>
          <w:tab w:val="left" w:pos="5880"/>
        </w:tabs>
        <w:jc w:val="center"/>
        <w:rPr>
          <w:rFonts w:hint="eastAsia" w:ascii="仿宋" w:hAnsi="仿宋" w:eastAsia="仿宋" w:cs="仿宋"/>
          <w:b/>
          <w:bCs/>
          <w:color w:val="000000"/>
          <w:sz w:val="24"/>
          <w:szCs w:val="24"/>
        </w:rPr>
      </w:pPr>
    </w:p>
    <w:p w14:paraId="394164AD">
      <w:pPr>
        <w:tabs>
          <w:tab w:val="left" w:pos="5880"/>
        </w:tabs>
        <w:jc w:val="center"/>
        <w:rPr>
          <w:rFonts w:hint="eastAsia" w:ascii="仿宋" w:hAnsi="仿宋" w:eastAsia="仿宋" w:cs="仿宋"/>
          <w:b/>
          <w:bCs/>
          <w:color w:val="000000"/>
          <w:sz w:val="24"/>
          <w:szCs w:val="24"/>
        </w:rPr>
      </w:pPr>
    </w:p>
    <w:p w14:paraId="254413F5">
      <w:pPr>
        <w:tabs>
          <w:tab w:val="left" w:pos="5880"/>
        </w:tabs>
        <w:jc w:val="center"/>
        <w:rPr>
          <w:rFonts w:hint="eastAsia" w:ascii="仿宋" w:hAnsi="仿宋" w:eastAsia="仿宋" w:cs="仿宋"/>
          <w:b/>
          <w:bCs/>
          <w:color w:val="000000"/>
          <w:sz w:val="24"/>
          <w:szCs w:val="24"/>
        </w:rPr>
      </w:pPr>
    </w:p>
    <w:p w14:paraId="4447FCA9">
      <w:pPr>
        <w:tabs>
          <w:tab w:val="left" w:pos="5880"/>
        </w:tabs>
        <w:jc w:val="center"/>
        <w:rPr>
          <w:rFonts w:hint="eastAsia" w:ascii="仿宋" w:hAnsi="仿宋" w:eastAsia="仿宋" w:cs="仿宋"/>
          <w:b/>
          <w:bCs/>
          <w:color w:val="000000"/>
          <w:sz w:val="24"/>
          <w:szCs w:val="24"/>
        </w:rPr>
      </w:pPr>
    </w:p>
    <w:p w14:paraId="02F4780F">
      <w:pPr>
        <w:tabs>
          <w:tab w:val="left" w:pos="5880"/>
        </w:tabs>
        <w:jc w:val="center"/>
        <w:rPr>
          <w:rFonts w:hint="eastAsia" w:ascii="仿宋" w:hAnsi="仿宋" w:eastAsia="仿宋" w:cs="仿宋"/>
          <w:b/>
          <w:bCs/>
          <w:color w:val="000000"/>
          <w:sz w:val="24"/>
          <w:szCs w:val="24"/>
        </w:rPr>
      </w:pPr>
    </w:p>
    <w:p w14:paraId="25C08CAE">
      <w:pPr>
        <w:tabs>
          <w:tab w:val="left" w:pos="5880"/>
        </w:tabs>
        <w:jc w:val="center"/>
        <w:rPr>
          <w:rFonts w:hint="eastAsia" w:ascii="仿宋" w:hAnsi="仿宋" w:eastAsia="仿宋" w:cs="仿宋"/>
          <w:b/>
          <w:bCs/>
          <w:color w:val="000000"/>
          <w:sz w:val="24"/>
          <w:szCs w:val="24"/>
        </w:rPr>
      </w:pPr>
    </w:p>
    <w:p w14:paraId="1CD072F0">
      <w:pPr>
        <w:tabs>
          <w:tab w:val="left" w:pos="5880"/>
        </w:tabs>
        <w:jc w:val="center"/>
        <w:rPr>
          <w:rFonts w:hint="eastAsia" w:ascii="仿宋" w:hAnsi="仿宋" w:eastAsia="仿宋" w:cs="仿宋"/>
          <w:b/>
          <w:bCs/>
          <w:color w:val="000000"/>
          <w:sz w:val="24"/>
          <w:szCs w:val="24"/>
        </w:rPr>
      </w:pPr>
    </w:p>
    <w:p w14:paraId="1685ECCD">
      <w:pPr>
        <w:tabs>
          <w:tab w:val="left" w:pos="5880"/>
        </w:tabs>
        <w:jc w:val="center"/>
        <w:rPr>
          <w:rFonts w:hint="eastAsia" w:ascii="仿宋" w:hAnsi="仿宋" w:eastAsia="仿宋" w:cs="仿宋"/>
          <w:b/>
          <w:bCs/>
          <w:color w:val="000000"/>
          <w:sz w:val="24"/>
          <w:szCs w:val="24"/>
        </w:rPr>
      </w:pPr>
    </w:p>
    <w:p w14:paraId="2F9175DE">
      <w:pPr>
        <w:tabs>
          <w:tab w:val="left" w:pos="5880"/>
        </w:tabs>
        <w:jc w:val="center"/>
        <w:rPr>
          <w:rFonts w:hint="eastAsia" w:ascii="仿宋" w:hAnsi="仿宋" w:eastAsia="仿宋" w:cs="仿宋"/>
          <w:b/>
          <w:bCs/>
          <w:color w:val="000000"/>
          <w:sz w:val="24"/>
          <w:szCs w:val="24"/>
        </w:rPr>
      </w:pPr>
    </w:p>
    <w:p w14:paraId="427B5B06">
      <w:pPr>
        <w:tabs>
          <w:tab w:val="left" w:pos="5880"/>
        </w:tabs>
        <w:jc w:val="center"/>
        <w:rPr>
          <w:rFonts w:hint="eastAsia" w:ascii="仿宋" w:hAnsi="仿宋" w:eastAsia="仿宋" w:cs="仿宋"/>
          <w:b/>
          <w:bCs/>
          <w:color w:val="000000"/>
          <w:sz w:val="24"/>
          <w:szCs w:val="24"/>
        </w:rPr>
      </w:pPr>
    </w:p>
    <w:p w14:paraId="27137FA2">
      <w:pPr>
        <w:tabs>
          <w:tab w:val="left" w:pos="5880"/>
        </w:tabs>
        <w:jc w:val="center"/>
        <w:rPr>
          <w:rFonts w:hint="eastAsia" w:ascii="仿宋" w:hAnsi="仿宋" w:eastAsia="仿宋" w:cs="仿宋"/>
          <w:b/>
          <w:bCs/>
          <w:color w:val="000000"/>
          <w:sz w:val="24"/>
          <w:szCs w:val="24"/>
        </w:rPr>
      </w:pPr>
    </w:p>
    <w:p w14:paraId="63ED5A3E">
      <w:pPr>
        <w:tabs>
          <w:tab w:val="left" w:pos="5880"/>
        </w:tabs>
        <w:jc w:val="center"/>
        <w:rPr>
          <w:rFonts w:hint="eastAsia" w:ascii="仿宋" w:hAnsi="仿宋" w:eastAsia="仿宋" w:cs="仿宋"/>
          <w:b/>
          <w:bCs/>
          <w:color w:val="000000"/>
          <w:sz w:val="24"/>
          <w:szCs w:val="24"/>
        </w:rPr>
      </w:pPr>
    </w:p>
    <w:p w14:paraId="387EB944">
      <w:pPr>
        <w:numPr>
          <w:ilvl w:val="0"/>
          <w:numId w:val="1"/>
        </w:numPr>
        <w:tabs>
          <w:tab w:val="left" w:pos="5880"/>
        </w:tabs>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比选公告</w:t>
      </w:r>
    </w:p>
    <w:p w14:paraId="5E8EF10F">
      <w:pPr>
        <w:tabs>
          <w:tab w:val="left" w:pos="5880"/>
        </w:tabs>
        <w:spacing w:line="240" w:lineRule="auto"/>
        <w:ind w:firstLine="512" w:firstLineChars="200"/>
        <w:rPr>
          <w:rFonts w:hint="eastAsia" w:ascii="仿宋" w:hAnsi="仿宋" w:eastAsia="仿宋" w:cs="仿宋"/>
          <w:snapToGrid w:val="0"/>
          <w:spacing w:val="8"/>
          <w:sz w:val="24"/>
          <w:szCs w:val="24"/>
          <w:highlight w:val="yellow"/>
        </w:rPr>
      </w:pPr>
      <w:r>
        <w:rPr>
          <w:rFonts w:hint="eastAsia" w:ascii="仿宋" w:hAnsi="仿宋" w:eastAsia="仿宋" w:cs="仿宋"/>
          <w:snapToGrid w:val="0"/>
          <w:spacing w:val="8"/>
          <w:sz w:val="24"/>
          <w:szCs w:val="24"/>
        </w:rPr>
        <w:t>福建省东南电化股份有限</w:t>
      </w:r>
      <w:r>
        <w:rPr>
          <w:rFonts w:hint="eastAsia" w:ascii="仿宋" w:hAnsi="仿宋" w:eastAsia="仿宋" w:cs="仿宋"/>
          <w:snapToGrid w:val="0"/>
          <w:spacing w:val="8"/>
          <w:sz w:val="24"/>
          <w:szCs w:val="24"/>
          <w:highlight w:val="none"/>
        </w:rPr>
        <w:t>公司拟对本公司</w:t>
      </w:r>
      <w:r>
        <w:rPr>
          <w:rFonts w:hint="eastAsia" w:ascii="仿宋" w:hAnsi="仿宋" w:eastAsia="仿宋" w:cs="仿宋"/>
          <w:snapToGrid w:val="0"/>
          <w:spacing w:val="8"/>
          <w:sz w:val="24"/>
          <w:szCs w:val="24"/>
          <w:highlight w:val="none"/>
          <w:u w:val="single"/>
        </w:rPr>
        <w:t xml:space="preserve"> </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r>
        <w:rPr>
          <w:rFonts w:hint="eastAsia" w:ascii="仿宋" w:hAnsi="仿宋" w:eastAsia="仿宋" w:cs="仿宋"/>
          <w:snapToGrid w:val="0"/>
          <w:spacing w:val="8"/>
          <w:sz w:val="24"/>
          <w:szCs w:val="24"/>
          <w:highlight w:val="none"/>
        </w:rPr>
        <w:t>进行国</w:t>
      </w:r>
      <w:r>
        <w:rPr>
          <w:rFonts w:hint="eastAsia" w:ascii="仿宋" w:hAnsi="仿宋" w:eastAsia="仿宋" w:cs="仿宋"/>
          <w:snapToGrid w:val="0"/>
          <w:spacing w:val="8"/>
          <w:sz w:val="24"/>
          <w:szCs w:val="24"/>
        </w:rPr>
        <w:t>内公开比选。</w:t>
      </w:r>
    </w:p>
    <w:p w14:paraId="3316B9ED">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一、比选内容：</w:t>
      </w:r>
    </w:p>
    <w:p w14:paraId="5819E986">
      <w:pPr>
        <w:tabs>
          <w:tab w:val="left" w:pos="5880"/>
        </w:tabs>
        <w:spacing w:line="240" w:lineRule="auto"/>
        <w:ind w:firstLine="512" w:firstLineChars="200"/>
        <w:rPr>
          <w:rFonts w:hint="eastAsia" w:ascii="仿宋" w:hAnsi="仿宋" w:eastAsia="仿宋" w:cs="仿宋"/>
          <w:snapToGrid w:val="0"/>
          <w:spacing w:val="8"/>
          <w:sz w:val="24"/>
          <w:szCs w:val="24"/>
          <w:highlight w:val="none"/>
          <w:u w:val="single"/>
          <w:lang w:val="en-US" w:eastAsia="zh-CN"/>
        </w:rPr>
      </w:pPr>
      <w:r>
        <w:rPr>
          <w:rFonts w:hint="eastAsia" w:ascii="仿宋" w:hAnsi="仿宋" w:eastAsia="仿宋" w:cs="仿宋"/>
          <w:snapToGrid w:val="0"/>
          <w:spacing w:val="8"/>
          <w:sz w:val="24"/>
          <w:szCs w:val="24"/>
        </w:rPr>
        <w:t>(一)工程、货物</w:t>
      </w:r>
      <w:r>
        <w:rPr>
          <w:rFonts w:hint="eastAsia" w:ascii="仿宋" w:hAnsi="仿宋" w:eastAsia="仿宋" w:cs="仿宋"/>
          <w:snapToGrid w:val="0"/>
          <w:spacing w:val="8"/>
          <w:sz w:val="24"/>
          <w:szCs w:val="24"/>
          <w:highlight w:val="none"/>
        </w:rPr>
        <w:t>或服务项目名称：</w:t>
      </w:r>
      <w:r>
        <w:rPr>
          <w:rFonts w:hint="eastAsia" w:ascii="仿宋" w:hAnsi="仿宋" w:eastAsia="仿宋" w:cs="仿宋"/>
          <w:snapToGrid w:val="0"/>
          <w:spacing w:val="8"/>
          <w:sz w:val="24"/>
          <w:szCs w:val="24"/>
          <w:highlight w:val="none"/>
          <w:u w:val="single"/>
        </w:rPr>
        <w:t xml:space="preserve"> </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p>
    <w:p w14:paraId="45BB8C8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(二)项目内容：</w:t>
      </w:r>
    </w:p>
    <w:p w14:paraId="58B3F144">
      <w:pPr>
        <w:tabs>
          <w:tab w:val="left" w:pos="5880"/>
        </w:tabs>
        <w:spacing w:line="240" w:lineRule="auto"/>
        <w:ind w:firstLine="512" w:firstLineChars="200"/>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rPr>
        <w:t>主要</w:t>
      </w:r>
      <w:r>
        <w:rPr>
          <w:rFonts w:hint="eastAsia" w:ascii="仿宋" w:hAnsi="仿宋" w:eastAsia="仿宋" w:cs="仿宋"/>
          <w:snapToGrid w:val="0"/>
          <w:spacing w:val="8"/>
          <w:sz w:val="24"/>
          <w:szCs w:val="24"/>
          <w:lang w:eastAsia="zh-CN"/>
        </w:rPr>
        <w:t>服务内容</w:t>
      </w:r>
      <w:r>
        <w:rPr>
          <w:rFonts w:hint="eastAsia" w:ascii="仿宋" w:hAnsi="仿宋" w:eastAsia="仿宋" w:cs="仿宋"/>
          <w:snapToGrid w:val="0"/>
          <w:spacing w:val="8"/>
          <w:sz w:val="24"/>
          <w:szCs w:val="24"/>
          <w:u w:val="single"/>
        </w:rPr>
        <w:t>：详见比选范围。</w:t>
      </w:r>
    </w:p>
    <w:p w14:paraId="05259C1A">
      <w:pPr>
        <w:tabs>
          <w:tab w:val="left" w:pos="5880"/>
        </w:tabs>
        <w:spacing w:line="240" w:lineRule="auto"/>
        <w:ind w:firstLine="552"/>
        <w:rPr>
          <w:rFonts w:hint="eastAsia" w:ascii="仿宋" w:hAnsi="仿宋" w:eastAsia="仿宋" w:cs="仿宋"/>
          <w:snapToGrid w:val="0"/>
          <w:spacing w:val="8"/>
          <w:sz w:val="24"/>
          <w:szCs w:val="24"/>
          <w:highlight w:val="none"/>
          <w:u w:val="single"/>
          <w:lang w:val="en-US" w:eastAsia="zh-CN"/>
        </w:rPr>
      </w:pPr>
      <w:r>
        <w:rPr>
          <w:rFonts w:hint="eastAsia" w:ascii="仿宋" w:hAnsi="仿宋" w:eastAsia="仿宋" w:cs="仿宋"/>
          <w:snapToGrid w:val="0"/>
          <w:spacing w:val="8"/>
          <w:sz w:val="24"/>
          <w:szCs w:val="24"/>
          <w:lang w:eastAsia="zh-CN"/>
        </w:rPr>
        <w:t>服务</w:t>
      </w:r>
      <w:r>
        <w:rPr>
          <w:rFonts w:hint="eastAsia" w:ascii="仿宋" w:hAnsi="仿宋" w:eastAsia="仿宋" w:cs="仿宋"/>
          <w:snapToGrid w:val="0"/>
          <w:spacing w:val="8"/>
          <w:sz w:val="24"/>
          <w:szCs w:val="24"/>
        </w:rPr>
        <w:t>期：</w:t>
      </w:r>
      <w:r>
        <w:rPr>
          <w:rFonts w:hint="eastAsia" w:ascii="仿宋" w:hAnsi="仿宋" w:eastAsia="仿宋" w:cs="仿宋"/>
          <w:snapToGrid w:val="0"/>
          <w:spacing w:val="8"/>
          <w:sz w:val="24"/>
          <w:szCs w:val="24"/>
          <w:highlight w:val="none"/>
          <w:u w:val="single"/>
          <w:lang w:val="en-US" w:eastAsia="zh-CN"/>
        </w:rPr>
        <w:t>2年</w:t>
      </w:r>
    </w:p>
    <w:p w14:paraId="19970089">
      <w:pPr>
        <w:tabs>
          <w:tab w:val="left" w:pos="5880"/>
        </w:tabs>
        <w:spacing w:line="240" w:lineRule="auto"/>
        <w:ind w:firstLine="552"/>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rPr>
        <w:t>地点：</w:t>
      </w:r>
      <w:r>
        <w:rPr>
          <w:rFonts w:hint="eastAsia" w:ascii="仿宋" w:hAnsi="仿宋" w:eastAsia="仿宋" w:cs="仿宋"/>
          <w:snapToGrid w:val="0"/>
          <w:spacing w:val="8"/>
          <w:sz w:val="24"/>
          <w:szCs w:val="24"/>
          <w:u w:val="single"/>
        </w:rPr>
        <w:t>比选人提供的</w:t>
      </w:r>
      <w:r>
        <w:rPr>
          <w:rFonts w:hint="eastAsia" w:ascii="仿宋" w:hAnsi="仿宋" w:eastAsia="仿宋" w:cs="仿宋"/>
          <w:snapToGrid w:val="0"/>
          <w:spacing w:val="8"/>
          <w:sz w:val="24"/>
          <w:szCs w:val="24"/>
          <w:u w:val="single"/>
          <w:lang w:eastAsia="zh-CN"/>
        </w:rPr>
        <w:t>服务</w:t>
      </w:r>
      <w:r>
        <w:rPr>
          <w:rFonts w:hint="eastAsia" w:ascii="仿宋" w:hAnsi="仿宋" w:eastAsia="仿宋" w:cs="仿宋"/>
          <w:snapToGrid w:val="0"/>
          <w:spacing w:val="8"/>
          <w:sz w:val="24"/>
          <w:szCs w:val="24"/>
          <w:u w:val="single"/>
        </w:rPr>
        <w:t>清单和地址明细为准。</w:t>
      </w:r>
    </w:p>
    <w:p w14:paraId="229250EC">
      <w:pPr>
        <w:numPr>
          <w:ilvl w:val="0"/>
          <w:numId w:val="2"/>
        </w:numPr>
        <w:tabs>
          <w:tab w:val="left" w:pos="5880"/>
        </w:tabs>
        <w:spacing w:line="240" w:lineRule="auto"/>
        <w:ind w:firstLine="512" w:firstLineChars="200"/>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highlight w:val="none"/>
        </w:rPr>
        <w:t>参选人资格要求：</w:t>
      </w:r>
    </w:p>
    <w:p w14:paraId="48BE0BA0">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本次招标要求投标方必须具有以下条件：</w:t>
      </w:r>
    </w:p>
    <w:p w14:paraId="33C7BFA9">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投标方应在中华人民共和国注册并具有独立法人资格，同时须完全响应招标文件且具有有效履行合同的能力；</w:t>
      </w:r>
    </w:p>
    <w:p w14:paraId="357F17F9">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（2）投标方应有劳务派遣资质；</w:t>
      </w:r>
      <w:r>
        <w:rPr>
          <w:rFonts w:hint="eastAsia" w:ascii="仿宋" w:hAnsi="仿宋" w:eastAsia="仿宋" w:cs="仿宋"/>
          <w:sz w:val="24"/>
          <w:szCs w:val="24"/>
        </w:rPr>
        <w:t xml:space="preserve"> </w:t>
      </w:r>
    </w:p>
    <w:p w14:paraId="7BC72438">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投标方需提供近</w:t>
      </w:r>
      <w:r>
        <w:rPr>
          <w:rFonts w:hint="eastAsia" w:ascii="仿宋" w:hAnsi="仿宋" w:eastAsia="仿宋" w:cs="仿宋"/>
          <w:sz w:val="24"/>
          <w:szCs w:val="24"/>
          <w:lang w:val="en-US" w:eastAsia="zh-CN"/>
        </w:rPr>
        <w:t>3</w:t>
      </w:r>
      <w:r>
        <w:rPr>
          <w:rFonts w:hint="eastAsia" w:ascii="仿宋" w:hAnsi="仿宋" w:eastAsia="仿宋" w:cs="仿宋"/>
          <w:sz w:val="24"/>
          <w:szCs w:val="24"/>
        </w:rPr>
        <w:t>年内承揽的至少1份有关石化行业</w:t>
      </w:r>
      <w:r>
        <w:rPr>
          <w:rFonts w:hint="eastAsia" w:ascii="仿宋" w:hAnsi="仿宋" w:eastAsia="仿宋" w:cs="仿宋"/>
          <w:sz w:val="24"/>
          <w:szCs w:val="24"/>
          <w:lang w:val="en-US" w:eastAsia="zh-CN"/>
        </w:rPr>
        <w:t>检验服务合同</w:t>
      </w:r>
      <w:r>
        <w:rPr>
          <w:rFonts w:hint="eastAsia" w:ascii="仿宋" w:hAnsi="仿宋" w:eastAsia="仿宋" w:cs="仿宋"/>
          <w:sz w:val="24"/>
          <w:szCs w:val="24"/>
          <w:lang w:eastAsia="zh-CN"/>
        </w:rPr>
        <w:t>；</w:t>
      </w:r>
    </w:p>
    <w:p w14:paraId="2567051C">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本项目采用资格后审方式对参选人进行资格审查，经资格审查合格的参选人才可能有资格成为中选候选人；</w:t>
      </w:r>
    </w:p>
    <w:p w14:paraId="71492861">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本项目不接受联合体投标</w:t>
      </w:r>
      <w:r>
        <w:rPr>
          <w:rFonts w:hint="eastAsia" w:ascii="仿宋" w:hAnsi="仿宋" w:eastAsia="仿宋" w:cs="仿宋"/>
          <w:sz w:val="24"/>
          <w:szCs w:val="24"/>
          <w:lang w:eastAsia="zh-CN"/>
        </w:rPr>
        <w:t>。</w:t>
      </w:r>
    </w:p>
    <w:p w14:paraId="206A3DA4">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2、本次招标要求分析人员必须具备以下条件：</w:t>
      </w:r>
    </w:p>
    <w:p w14:paraId="5DA73C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中专及以上学历，必须为检验相关专业；</w:t>
      </w:r>
    </w:p>
    <w:p w14:paraId="735690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kern w:val="2"/>
          <w:sz w:val="24"/>
          <w:szCs w:val="24"/>
          <w:lang w:val="en-US" w:eastAsia="zh-CN" w:bidi="ar-SA"/>
        </w:rPr>
        <w:t>3年以上工作经验；</w:t>
      </w:r>
    </w:p>
    <w:p w14:paraId="5E2348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具有一定的现场安全事故处置能力，了解相关安全生产知识、安全法律法规知识，熟悉基本的办公室软件操作技能；</w:t>
      </w:r>
    </w:p>
    <w:p w14:paraId="693068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snapToGrid w:val="0"/>
          <w:spacing w:val="8"/>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年龄不超过40周岁。</w:t>
      </w:r>
    </w:p>
    <w:p w14:paraId="655963D6">
      <w:pPr>
        <w:numPr>
          <w:ilvl w:val="0"/>
          <w:numId w:val="0"/>
        </w:numPr>
        <w:tabs>
          <w:tab w:val="left" w:pos="5880"/>
        </w:tabs>
        <w:spacing w:line="240" w:lineRule="auto"/>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lang w:val="en-US" w:eastAsia="zh-CN"/>
        </w:rPr>
        <w:t xml:space="preserve">    </w:t>
      </w:r>
      <w:r>
        <w:rPr>
          <w:rFonts w:hint="eastAsia" w:ascii="仿宋" w:hAnsi="仿宋" w:eastAsia="仿宋" w:cs="仿宋"/>
          <w:snapToGrid w:val="0"/>
          <w:spacing w:val="8"/>
          <w:sz w:val="24"/>
          <w:szCs w:val="24"/>
        </w:rPr>
        <w:t>三、参选报名时间：凡愿意参加比选的合格参选人请于</w:t>
      </w:r>
      <w:r>
        <w:rPr>
          <w:rFonts w:hint="eastAsia" w:ascii="仿宋" w:hAnsi="仿宋" w:eastAsia="仿宋" w:cs="仿宋"/>
          <w:snapToGrid w:val="0"/>
          <w:spacing w:val="8"/>
          <w:sz w:val="24"/>
          <w:szCs w:val="24"/>
          <w:lang w:eastAsia="zh-CN"/>
        </w:rPr>
        <w:t>202</w:t>
      </w:r>
      <w:r>
        <w:rPr>
          <w:rFonts w:hint="eastAsia" w:ascii="仿宋" w:hAnsi="仿宋" w:eastAsia="仿宋" w:cs="仿宋"/>
          <w:snapToGrid w:val="0"/>
          <w:spacing w:val="8"/>
          <w:sz w:val="24"/>
          <w:szCs w:val="24"/>
          <w:lang w:val="en-US" w:eastAsia="zh-CN"/>
        </w:rPr>
        <w:t>6</w:t>
      </w:r>
      <w:r>
        <w:rPr>
          <w:rFonts w:hint="eastAsia" w:ascii="仿宋" w:hAnsi="仿宋" w:eastAsia="仿宋" w:cs="仿宋"/>
          <w:snapToGrid w:val="0"/>
          <w:spacing w:val="8"/>
          <w:sz w:val="24"/>
          <w:szCs w:val="24"/>
        </w:rPr>
        <w:t>年</w:t>
      </w:r>
      <w:r>
        <w:rPr>
          <w:rFonts w:hint="eastAsia" w:ascii="仿宋" w:hAnsi="仿宋" w:eastAsia="仿宋" w:cs="仿宋"/>
          <w:snapToGrid w:val="0"/>
          <w:spacing w:val="8"/>
          <w:sz w:val="24"/>
          <w:szCs w:val="24"/>
          <w:lang w:val="en-US" w:eastAsia="zh-CN"/>
        </w:rPr>
        <w:t>4</w:t>
      </w:r>
      <w:r>
        <w:rPr>
          <w:rFonts w:hint="eastAsia" w:ascii="仿宋" w:hAnsi="仿宋" w:eastAsia="仿宋" w:cs="仿宋"/>
          <w:snapToGrid w:val="0"/>
          <w:spacing w:val="8"/>
          <w:sz w:val="24"/>
          <w:szCs w:val="24"/>
        </w:rPr>
        <w:t>月</w:t>
      </w:r>
      <w:r>
        <w:rPr>
          <w:rFonts w:hint="eastAsia" w:ascii="仿宋" w:hAnsi="仿宋" w:eastAsia="仿宋" w:cs="仿宋"/>
          <w:snapToGrid w:val="0"/>
          <w:spacing w:val="8"/>
          <w:sz w:val="24"/>
          <w:szCs w:val="24"/>
          <w:lang w:val="en-US" w:eastAsia="zh-CN"/>
        </w:rPr>
        <w:t>1</w:t>
      </w:r>
      <w:r>
        <w:rPr>
          <w:rFonts w:hint="eastAsia" w:ascii="仿宋" w:hAnsi="仿宋" w:eastAsia="仿宋" w:cs="仿宋"/>
          <w:snapToGrid w:val="0"/>
          <w:spacing w:val="8"/>
          <w:sz w:val="24"/>
          <w:szCs w:val="24"/>
        </w:rPr>
        <w:t>日至</w:t>
      </w:r>
      <w:r>
        <w:rPr>
          <w:rFonts w:hint="eastAsia" w:ascii="仿宋" w:hAnsi="仿宋" w:eastAsia="仿宋" w:cs="仿宋"/>
          <w:snapToGrid w:val="0"/>
          <w:spacing w:val="8"/>
          <w:sz w:val="24"/>
          <w:szCs w:val="24"/>
          <w:lang w:val="en-US" w:eastAsia="zh-CN"/>
        </w:rPr>
        <w:t>4</w:t>
      </w:r>
      <w:r>
        <w:rPr>
          <w:rFonts w:hint="eastAsia" w:ascii="仿宋" w:hAnsi="仿宋" w:eastAsia="仿宋" w:cs="仿宋"/>
          <w:snapToGrid w:val="0"/>
          <w:spacing w:val="8"/>
          <w:sz w:val="24"/>
          <w:szCs w:val="24"/>
        </w:rPr>
        <w:t>月</w:t>
      </w:r>
      <w:r>
        <w:rPr>
          <w:rFonts w:hint="eastAsia" w:ascii="仿宋" w:hAnsi="仿宋" w:eastAsia="仿宋" w:cs="仿宋"/>
          <w:snapToGrid w:val="0"/>
          <w:spacing w:val="8"/>
          <w:sz w:val="24"/>
          <w:szCs w:val="24"/>
          <w:lang w:val="en-US" w:eastAsia="zh-CN"/>
        </w:rPr>
        <w:t>7</w:t>
      </w:r>
      <w:r>
        <w:rPr>
          <w:rFonts w:hint="eastAsia" w:ascii="仿宋" w:hAnsi="仿宋" w:eastAsia="仿宋" w:cs="仿宋"/>
          <w:snapToGrid w:val="0"/>
          <w:spacing w:val="8"/>
          <w:sz w:val="24"/>
          <w:szCs w:val="24"/>
        </w:rPr>
        <w:t>日，通过邮件将参选人公司名称、参选项目、联系人及电话发送至报名邮箱：</w:t>
      </w:r>
      <w:r>
        <w:rPr>
          <w:rFonts w:hint="eastAsia" w:ascii="仿宋" w:hAnsi="仿宋" w:eastAsia="仿宋" w:cs="仿宋"/>
          <w:snapToGrid w:val="0"/>
          <w:spacing w:val="8"/>
          <w:sz w:val="24"/>
          <w:szCs w:val="24"/>
          <w:lang w:val="en-US" w:eastAsia="zh-CN"/>
        </w:rPr>
        <w:t>liulh</w:t>
      </w:r>
      <w:r>
        <w:rPr>
          <w:rFonts w:hint="eastAsia" w:ascii="仿宋" w:hAnsi="仿宋" w:eastAsia="仿宋" w:cs="仿宋"/>
          <w:snapToGrid w:val="0"/>
          <w:spacing w:val="8"/>
          <w:sz w:val="24"/>
          <w:szCs w:val="24"/>
        </w:rPr>
        <w:t>@fjpec.com.cn。比选文件请自行在福建省东南电化公司官网下载。</w:t>
      </w:r>
    </w:p>
    <w:p w14:paraId="383C37C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四、参选文件递交的截止时间(以比选人收到参选文件的时间为准)：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2026年</w:t>
      </w:r>
      <w:r>
        <w:rPr>
          <w:rFonts w:hint="eastAsia" w:ascii="仿宋" w:hAnsi="仿宋" w:eastAsia="仿宋" w:cs="仿宋"/>
          <w:sz w:val="24"/>
          <w:szCs w:val="24"/>
          <w:u w:val="single"/>
          <w:lang w:val="en-US" w:eastAsia="zh-CN"/>
        </w:rPr>
        <w:t xml:space="preserve"> 4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日下午16时00分</w:t>
      </w:r>
      <w:r>
        <w:rPr>
          <w:rFonts w:hint="eastAsia" w:ascii="仿宋" w:hAnsi="仿宋" w:eastAsia="仿宋" w:cs="仿宋"/>
          <w:snapToGrid w:val="0"/>
          <w:spacing w:val="8"/>
          <w:sz w:val="24"/>
          <w:szCs w:val="24"/>
        </w:rPr>
        <w:t>。</w:t>
      </w:r>
    </w:p>
    <w:p w14:paraId="5BE1626D">
      <w:pPr>
        <w:tabs>
          <w:tab w:val="left" w:pos="5880"/>
        </w:tabs>
        <w:spacing w:line="240" w:lineRule="auto"/>
        <w:ind w:firstLine="512" w:firstLineChars="200"/>
        <w:rPr>
          <w:rFonts w:hint="eastAsia" w:ascii="仿宋" w:hAnsi="仿宋" w:eastAsia="仿宋" w:cs="仿宋"/>
          <w:snapToGrid w:val="0"/>
          <w:spacing w:val="8"/>
          <w:sz w:val="24"/>
          <w:szCs w:val="24"/>
          <w:highlight w:val="none"/>
        </w:rPr>
      </w:pPr>
      <w:r>
        <w:rPr>
          <w:rFonts w:hint="eastAsia" w:ascii="仿宋" w:hAnsi="仿宋" w:eastAsia="仿宋" w:cs="仿宋"/>
          <w:snapToGrid w:val="0"/>
          <w:spacing w:val="8"/>
          <w:sz w:val="24"/>
          <w:szCs w:val="24"/>
        </w:rPr>
        <w:t>五、本自主比选采</w:t>
      </w:r>
      <w:r>
        <w:rPr>
          <w:rFonts w:hint="eastAsia" w:ascii="仿宋" w:hAnsi="仿宋" w:eastAsia="仿宋" w:cs="仿宋"/>
          <w:snapToGrid w:val="0"/>
          <w:spacing w:val="8"/>
          <w:sz w:val="24"/>
          <w:szCs w:val="24"/>
          <w:highlight w:val="none"/>
        </w:rPr>
        <w:t>用</w:t>
      </w:r>
      <w:r>
        <w:rPr>
          <w:rFonts w:hint="eastAsia" w:ascii="仿宋" w:hAnsi="仿宋" w:eastAsia="仿宋" w:cs="仿宋"/>
          <w:snapToGrid w:val="0"/>
          <w:spacing w:val="8"/>
          <w:sz w:val="24"/>
          <w:szCs w:val="24"/>
          <w:highlight w:val="none"/>
          <w:u w:val="single"/>
          <w:lang w:val="en-US" w:eastAsia="zh-CN"/>
        </w:rPr>
        <w:t>合理最低价</w:t>
      </w:r>
      <w:r>
        <w:rPr>
          <w:rFonts w:hint="eastAsia" w:ascii="仿宋" w:hAnsi="仿宋" w:eastAsia="仿宋" w:cs="仿宋"/>
          <w:snapToGrid w:val="0"/>
          <w:spacing w:val="8"/>
          <w:sz w:val="24"/>
          <w:szCs w:val="24"/>
          <w:highlight w:val="none"/>
          <w:u w:val="single"/>
          <w:lang w:eastAsia="zh-CN"/>
        </w:rPr>
        <w:t>评标法</w:t>
      </w:r>
      <w:r>
        <w:rPr>
          <w:rFonts w:hint="eastAsia" w:ascii="仿宋" w:hAnsi="仿宋" w:eastAsia="仿宋" w:cs="仿宋"/>
          <w:snapToGrid w:val="0"/>
          <w:spacing w:val="8"/>
          <w:sz w:val="24"/>
          <w:szCs w:val="24"/>
          <w:highlight w:val="none"/>
        </w:rPr>
        <w:t>。</w:t>
      </w:r>
    </w:p>
    <w:p w14:paraId="379AB209">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六、本公司将在参选文件截止日期后另行择日组织比选会议。</w:t>
      </w:r>
    </w:p>
    <w:p w14:paraId="5F29650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七、参选保证金</w:t>
      </w:r>
    </w:p>
    <w:p w14:paraId="4F9C6501">
      <w:pPr>
        <w:tabs>
          <w:tab w:val="left" w:pos="5880"/>
        </w:tabs>
        <w:spacing w:line="240" w:lineRule="auto"/>
        <w:ind w:firstLine="512" w:firstLineChars="200"/>
        <w:rPr>
          <w:rFonts w:hint="eastAsia" w:ascii="仿宋" w:hAnsi="仿宋" w:eastAsia="仿宋" w:cs="仿宋"/>
          <w:snapToGrid w:val="0"/>
          <w:spacing w:val="8"/>
          <w:sz w:val="24"/>
          <w:szCs w:val="24"/>
          <w:highlight w:val="yellow"/>
          <w:lang w:eastAsia="zh-CN"/>
        </w:rPr>
      </w:pPr>
      <w:r>
        <w:rPr>
          <w:rFonts w:hint="eastAsia" w:ascii="仿宋" w:hAnsi="仿宋" w:eastAsia="仿宋" w:cs="仿宋"/>
          <w:snapToGrid w:val="0"/>
          <w:spacing w:val="8"/>
          <w:sz w:val="24"/>
          <w:szCs w:val="24"/>
          <w:highlight w:val="yellow"/>
        </w:rPr>
        <w:t>1.</w:t>
      </w:r>
      <w:r>
        <w:rPr>
          <w:rFonts w:hint="eastAsia" w:ascii="仿宋" w:hAnsi="仿宋" w:eastAsia="仿宋" w:cs="仿宋"/>
          <w:snapToGrid w:val="0"/>
          <w:spacing w:val="8"/>
          <w:sz w:val="24"/>
          <w:szCs w:val="24"/>
          <w:highlight w:val="yellow"/>
          <w:lang w:eastAsia="zh-CN"/>
        </w:rPr>
        <w:t>无。</w:t>
      </w:r>
    </w:p>
    <w:p w14:paraId="1815632A">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福建省东南电化股份有限公司承诺本次自主比选不存在任何障碍，保证本公告的内容不存在任何重大遗漏、虚假陈述或严重误导，并对其内容的真实性、完整性和有效性负责。</w:t>
      </w:r>
    </w:p>
    <w:p w14:paraId="73CDFC5C">
      <w:pPr>
        <w:tabs>
          <w:tab w:val="left" w:pos="5880"/>
        </w:tabs>
        <w:spacing w:line="240" w:lineRule="auto"/>
        <w:ind w:firstLine="456" w:firstLineChars="190"/>
        <w:rPr>
          <w:rFonts w:hint="eastAsia" w:ascii="仿宋" w:hAnsi="仿宋" w:eastAsia="仿宋" w:cs="仿宋"/>
          <w:sz w:val="24"/>
          <w:szCs w:val="24"/>
          <w:lang w:val="en-US" w:eastAsia="zh-CN"/>
        </w:rPr>
      </w:pPr>
      <w:r>
        <w:rPr>
          <w:rFonts w:hint="eastAsia" w:ascii="仿宋" w:hAnsi="仿宋" w:eastAsia="仿宋" w:cs="仿宋"/>
          <w:sz w:val="24"/>
          <w:szCs w:val="24"/>
        </w:rPr>
        <w:t xml:space="preserve">联 系 人： </w:t>
      </w:r>
      <w:r>
        <w:rPr>
          <w:rFonts w:hint="eastAsia" w:ascii="仿宋" w:hAnsi="仿宋" w:eastAsia="仿宋" w:cs="仿宋"/>
          <w:sz w:val="24"/>
          <w:szCs w:val="24"/>
          <w:lang w:val="en-US" w:eastAsia="zh-CN"/>
        </w:rPr>
        <w:t>柳女士</w:t>
      </w:r>
      <w:r>
        <w:rPr>
          <w:rFonts w:hint="eastAsia" w:ascii="仿宋" w:hAnsi="仿宋" w:eastAsia="仿宋" w:cs="仿宋"/>
          <w:sz w:val="24"/>
          <w:szCs w:val="24"/>
        </w:rPr>
        <w:t xml:space="preserve"> (商务)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lang w:val="en-US" w:eastAsia="zh-CN"/>
        </w:rPr>
        <w:t>0591-86552020</w:t>
      </w:r>
    </w:p>
    <w:p w14:paraId="0624CC88">
      <w:pPr>
        <w:tabs>
          <w:tab w:val="left" w:pos="5880"/>
        </w:tabs>
        <w:spacing w:line="240" w:lineRule="auto"/>
        <w:ind w:firstLine="456" w:firstLineChars="19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张工（质检）    电话：13774582984           </w:t>
      </w:r>
    </w:p>
    <w:p w14:paraId="2336587F">
      <w:pPr>
        <w:tabs>
          <w:tab w:val="left" w:pos="5880"/>
        </w:tabs>
        <w:spacing w:line="240" w:lineRule="auto"/>
        <w:ind w:firstLine="1680" w:firstLineChars="700"/>
        <w:rPr>
          <w:rFonts w:hint="eastAsia" w:ascii="仿宋" w:hAnsi="仿宋" w:eastAsia="仿宋" w:cs="仿宋"/>
          <w:sz w:val="24"/>
          <w:szCs w:val="24"/>
          <w:u w:val="single"/>
        </w:rPr>
      </w:pPr>
      <w:r>
        <w:rPr>
          <w:rFonts w:hint="eastAsia" w:ascii="仿宋" w:hAnsi="仿宋" w:eastAsia="仿宋" w:cs="仿宋"/>
          <w:sz w:val="24"/>
          <w:szCs w:val="24"/>
        </w:rPr>
        <w:t>纪检监察室电话：0591-86552317</w:t>
      </w:r>
    </w:p>
    <w:p w14:paraId="60CEAFD6">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传    真： 0591-86552003</w:t>
      </w:r>
    </w:p>
    <w:p w14:paraId="498F640C">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联系地址： 福建省福清市江阴工业集中区国盛大道3号</w:t>
      </w:r>
    </w:p>
    <w:p w14:paraId="292F8448">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    编： 350309</w:t>
      </w:r>
    </w:p>
    <w:p w14:paraId="00FDDE52">
      <w:pPr>
        <w:tabs>
          <w:tab w:val="left" w:pos="5880"/>
        </w:tabs>
        <w:spacing w:line="240" w:lineRule="auto"/>
        <w:jc w:val="righ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napToGrid w:val="0"/>
          <w:spacing w:val="8"/>
          <w:sz w:val="24"/>
          <w:szCs w:val="24"/>
        </w:rPr>
        <w:t>福建省东南电化股份有限公司</w:t>
      </w:r>
    </w:p>
    <w:p w14:paraId="4B66EE13">
      <w:pPr>
        <w:tabs>
          <w:tab w:val="left" w:pos="5880"/>
        </w:tabs>
        <w:spacing w:line="240" w:lineRule="auto"/>
        <w:jc w:val="center"/>
        <w:rPr>
          <w:rFonts w:hint="eastAsia"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lang w:eastAsia="zh-CN"/>
        </w:rPr>
        <w:t>2026年</w:t>
      </w:r>
      <w:r>
        <w:rPr>
          <w:rFonts w:hint="eastAsia" w:ascii="仿宋" w:hAnsi="仿宋" w:eastAsia="仿宋" w:cs="仿宋"/>
          <w:sz w:val="24"/>
          <w:szCs w:val="24"/>
          <w:highlight w:val="yellow"/>
          <w:lang w:val="en-US" w:eastAsia="zh-CN"/>
        </w:rPr>
        <w:t xml:space="preserve"> 4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1 </w:t>
      </w:r>
      <w:r>
        <w:rPr>
          <w:rFonts w:hint="eastAsia" w:ascii="仿宋" w:hAnsi="仿宋" w:eastAsia="仿宋" w:cs="仿宋"/>
          <w:sz w:val="24"/>
          <w:szCs w:val="24"/>
          <w:highlight w:val="yellow"/>
        </w:rPr>
        <w:t>日</w:t>
      </w:r>
    </w:p>
    <w:p w14:paraId="1D756677">
      <w:pPr>
        <w:tabs>
          <w:tab w:val="left" w:pos="5880"/>
        </w:tabs>
        <w:ind w:firstLine="542" w:firstLineChars="225"/>
        <w:jc w:val="center"/>
        <w:rPr>
          <w:rFonts w:hint="eastAsia" w:ascii="仿宋" w:hAnsi="仿宋" w:eastAsia="仿宋" w:cs="仿宋"/>
          <w:b/>
          <w:bCs/>
          <w:sz w:val="24"/>
          <w:szCs w:val="24"/>
        </w:rPr>
      </w:pPr>
    </w:p>
    <w:p w14:paraId="438AAA1F">
      <w:pPr>
        <w:rPr>
          <w:rFonts w:hint="eastAsia" w:ascii="仿宋" w:hAnsi="仿宋" w:eastAsia="仿宋" w:cs="仿宋"/>
          <w:b/>
          <w:bCs/>
          <w:sz w:val="24"/>
          <w:szCs w:val="24"/>
        </w:rPr>
      </w:pPr>
      <w:r>
        <w:rPr>
          <w:rFonts w:hint="eastAsia" w:ascii="仿宋" w:hAnsi="仿宋" w:eastAsia="仿宋" w:cs="仿宋"/>
          <w:b/>
          <w:bCs/>
          <w:sz w:val="24"/>
          <w:szCs w:val="24"/>
        </w:rPr>
        <w:br w:type="page"/>
      </w:r>
    </w:p>
    <w:p w14:paraId="3FA342D9">
      <w:pPr>
        <w:tabs>
          <w:tab w:val="left" w:pos="5880"/>
        </w:tabs>
        <w:ind w:firstLine="542" w:firstLineChars="225"/>
        <w:jc w:val="center"/>
        <w:rPr>
          <w:rFonts w:hint="eastAsia" w:ascii="仿宋" w:hAnsi="仿宋" w:eastAsia="仿宋" w:cs="仿宋"/>
          <w:b/>
          <w:bCs/>
          <w:sz w:val="24"/>
          <w:szCs w:val="24"/>
        </w:rPr>
      </w:pPr>
      <w:r>
        <w:rPr>
          <w:rFonts w:hint="eastAsia" w:ascii="仿宋" w:hAnsi="仿宋" w:eastAsia="仿宋" w:cs="仿宋"/>
          <w:b/>
          <w:bCs/>
          <w:sz w:val="24"/>
          <w:szCs w:val="24"/>
        </w:rPr>
        <w:t>第二章   比选须知</w:t>
      </w:r>
    </w:p>
    <w:p w14:paraId="180ABC71">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1、比选范围</w:t>
      </w:r>
    </w:p>
    <w:p w14:paraId="2927B0E1">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1.1福建省东南电化股份有限公司</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p>
    <w:p w14:paraId="2809FB07">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2、定义和解释</w:t>
      </w:r>
    </w:p>
    <w:p w14:paraId="06556978">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 “比选人”系福建省东南电化股份有限公司，即业主方。</w:t>
      </w:r>
    </w:p>
    <w:p w14:paraId="4DC2FB3E">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 “参选人”系指向比选人报名并接受邀请，领取比选文件，且已经提交或准备提交本次参选文件的法人。</w:t>
      </w:r>
    </w:p>
    <w:p w14:paraId="5B07C6E4">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  “参选人代表”系指全权代表参选人参加本次投标活动并签署参选文件的人，如果参选人代表不是参选人的法定代表人，须持有《法定代表人授权委托书》详见附件</w:t>
      </w:r>
      <w:r>
        <w:rPr>
          <w:rFonts w:hint="eastAsia" w:ascii="仿宋" w:hAnsi="仿宋" w:eastAsia="仿宋" w:cs="仿宋"/>
          <w:sz w:val="24"/>
          <w:szCs w:val="24"/>
          <w:lang w:eastAsia="zh-CN"/>
        </w:rPr>
        <w:t>二</w:t>
      </w:r>
      <w:r>
        <w:rPr>
          <w:rFonts w:hint="eastAsia" w:ascii="仿宋" w:hAnsi="仿宋" w:eastAsia="仿宋" w:cs="仿宋"/>
          <w:sz w:val="24"/>
          <w:szCs w:val="24"/>
        </w:rPr>
        <w:t>。</w:t>
      </w:r>
    </w:p>
    <w:p w14:paraId="4B1D263F">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 “服务”系指比选文件规定参选人为完成全部合同义务须承担的所有工作，包括：</w:t>
      </w:r>
      <w:r>
        <w:rPr>
          <w:rFonts w:hint="eastAsia" w:ascii="仿宋" w:hAnsi="仿宋" w:eastAsia="仿宋" w:cs="仿宋"/>
          <w:sz w:val="24"/>
          <w:szCs w:val="24"/>
          <w:lang w:eastAsia="zh-CN"/>
        </w:rPr>
        <w:t>装车、</w:t>
      </w:r>
      <w:r>
        <w:rPr>
          <w:rFonts w:hint="eastAsia" w:ascii="仿宋" w:hAnsi="仿宋" w:eastAsia="仿宋" w:cs="仿宋"/>
          <w:sz w:val="24"/>
          <w:szCs w:val="24"/>
        </w:rPr>
        <w:t>运输、</w:t>
      </w:r>
      <w:r>
        <w:rPr>
          <w:rFonts w:hint="eastAsia" w:ascii="仿宋" w:hAnsi="仿宋" w:eastAsia="仿宋" w:cs="仿宋"/>
          <w:sz w:val="24"/>
          <w:szCs w:val="24"/>
          <w:lang w:eastAsia="zh-CN"/>
        </w:rPr>
        <w:t>处置</w:t>
      </w:r>
      <w:r>
        <w:rPr>
          <w:rFonts w:hint="eastAsia" w:ascii="仿宋" w:hAnsi="仿宋" w:eastAsia="仿宋" w:cs="仿宋"/>
          <w:sz w:val="24"/>
          <w:szCs w:val="24"/>
        </w:rPr>
        <w:t>等以及其他类似的义务。</w:t>
      </w:r>
    </w:p>
    <w:p w14:paraId="04666BBA">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3、比选文件组成</w:t>
      </w:r>
    </w:p>
    <w:p w14:paraId="4A5BDEF2">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3.1 比选文件包括下列内容：    </w:t>
      </w:r>
    </w:p>
    <w:p w14:paraId="05AC4A80">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比选公告、比选须知、合同书格式、报价单、承诺函等。</w:t>
      </w:r>
    </w:p>
    <w:p w14:paraId="3D046A76">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3.2 比选文件除3.1内容外，比选人在比选期间发出的书面文件和其他修改或补充函件，均是比选文件不可分割的组成部分。</w:t>
      </w:r>
    </w:p>
    <w:p w14:paraId="44C4C127">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4、比选文件的澄清</w:t>
      </w:r>
    </w:p>
    <w:p w14:paraId="25F247A8">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hint="eastAsia" w:ascii="仿宋" w:hAnsi="仿宋" w:eastAsia="仿宋" w:cs="仿宋"/>
          <w:color w:val="000000"/>
          <w:sz w:val="24"/>
          <w:szCs w:val="24"/>
        </w:rPr>
        <w:t>书面、传真、电子邮件</w:t>
      </w:r>
      <w:r>
        <w:rPr>
          <w:rFonts w:hint="eastAsia" w:ascii="仿宋" w:hAnsi="仿宋" w:eastAsia="仿宋" w:cs="仿宋"/>
          <w:sz w:val="24"/>
          <w:szCs w:val="24"/>
        </w:rPr>
        <w:t>下同）通知到比选人。比选人将视情况确定采用适当方式予以澄清或以书面形式予以答复，澄清文件作为比选文件的组成部分，具有约束作用。</w:t>
      </w:r>
    </w:p>
    <w:p w14:paraId="68AAC6D2">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5、比选文件的修改、补充</w:t>
      </w:r>
    </w:p>
    <w:p w14:paraId="12EA90F1">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208EC436">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5.2 为使参选人在准备投标文件时有合理的时间考虑比选文件的修改，比选人可酌情推迟参选截止时间和开评时间，并以书面形式通知已获得比选文件的每一参选人。</w:t>
      </w:r>
    </w:p>
    <w:p w14:paraId="1EE12057">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5.3 比选文件的修改书将构成比选文件的一部分，对参选人具有约束作用。</w:t>
      </w:r>
    </w:p>
    <w:p w14:paraId="73909E39">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6、参选人资格</w:t>
      </w:r>
    </w:p>
    <w:p w14:paraId="33B82CE1">
      <w:pPr>
        <w:tabs>
          <w:tab w:val="left" w:pos="5880"/>
        </w:tabs>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详见比选公告</w:t>
      </w:r>
    </w:p>
    <w:p w14:paraId="44B0634F">
      <w:pPr>
        <w:tabs>
          <w:tab w:val="left" w:pos="5880"/>
        </w:tabs>
        <w:spacing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7、参选保证金</w:t>
      </w:r>
    </w:p>
    <w:p w14:paraId="78B769D2">
      <w:pPr>
        <w:tabs>
          <w:tab w:val="left" w:pos="5880"/>
        </w:tabs>
        <w:ind w:firstLine="512" w:firstLineChars="200"/>
        <w:jc w:val="left"/>
        <w:rPr>
          <w:rFonts w:hint="eastAsia" w:ascii="仿宋" w:hAnsi="仿宋" w:eastAsia="仿宋" w:cs="仿宋"/>
          <w:snapToGrid w:val="0"/>
          <w:spacing w:val="8"/>
          <w:sz w:val="24"/>
          <w:szCs w:val="24"/>
          <w:highlight w:val="yellow"/>
          <w:lang w:eastAsia="zh-CN"/>
        </w:rPr>
      </w:pPr>
      <w:r>
        <w:rPr>
          <w:rFonts w:hint="eastAsia" w:ascii="仿宋" w:hAnsi="仿宋" w:eastAsia="仿宋" w:cs="仿宋"/>
          <w:snapToGrid w:val="0"/>
          <w:spacing w:val="8"/>
          <w:sz w:val="24"/>
          <w:szCs w:val="24"/>
          <w:highlight w:val="yellow"/>
          <w:lang w:eastAsia="zh-CN"/>
        </w:rPr>
        <w:t>本项目无设参选保证金。</w:t>
      </w:r>
    </w:p>
    <w:p w14:paraId="1C297ABA">
      <w:pPr>
        <w:tabs>
          <w:tab w:val="left" w:pos="5880"/>
        </w:tabs>
        <w:autoSpaceDE w:val="0"/>
        <w:autoSpaceDN w:val="0"/>
        <w:spacing w:line="324" w:lineRule="auto"/>
        <w:rPr>
          <w:rFonts w:hint="eastAsia" w:ascii="仿宋" w:hAnsi="仿宋" w:eastAsia="仿宋" w:cs="仿宋"/>
          <w:b/>
          <w:sz w:val="24"/>
          <w:szCs w:val="24"/>
        </w:rPr>
      </w:pPr>
      <w:r>
        <w:rPr>
          <w:rFonts w:hint="eastAsia" w:ascii="仿宋" w:hAnsi="仿宋" w:eastAsia="仿宋" w:cs="仿宋"/>
          <w:b/>
          <w:sz w:val="24"/>
          <w:szCs w:val="24"/>
        </w:rPr>
        <w:t>8、参选文件的递交</w:t>
      </w:r>
    </w:p>
    <w:p w14:paraId="725182EE">
      <w:pPr>
        <w:tabs>
          <w:tab w:val="left" w:pos="5880"/>
        </w:tabs>
        <w:spacing w:line="324"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1.参选文件递交的截止时间：</w:t>
      </w:r>
      <w:r>
        <w:rPr>
          <w:rFonts w:hint="eastAsia" w:ascii="仿宋" w:hAnsi="仿宋" w:eastAsia="仿宋" w:cs="仿宋"/>
          <w:b/>
          <w:sz w:val="24"/>
          <w:szCs w:val="24"/>
          <w:u w:val="single"/>
          <w:lang w:eastAsia="zh-CN"/>
        </w:rPr>
        <w:t>2026年</w:t>
      </w:r>
      <w:r>
        <w:rPr>
          <w:rFonts w:hint="eastAsia" w:ascii="仿宋" w:hAnsi="仿宋" w:eastAsia="仿宋" w:cs="仿宋"/>
          <w:b/>
          <w:sz w:val="24"/>
          <w:szCs w:val="24"/>
          <w:lang w:val="en-US" w:eastAsia="zh-CN"/>
        </w:rPr>
        <w:t xml:space="preserve"> 4 </w:t>
      </w:r>
      <w:r>
        <w:rPr>
          <w:rFonts w:hint="eastAsia" w:ascii="仿宋" w:hAnsi="仿宋" w:eastAsia="仿宋" w:cs="仿宋"/>
          <w:b/>
          <w:sz w:val="24"/>
          <w:szCs w:val="24"/>
          <w:highlight w:val="yellow"/>
        </w:rPr>
        <w:t>月</w:t>
      </w:r>
      <w:r>
        <w:rPr>
          <w:rFonts w:hint="eastAsia" w:ascii="仿宋" w:hAnsi="仿宋" w:eastAsia="仿宋" w:cs="仿宋"/>
          <w:b/>
          <w:sz w:val="24"/>
          <w:szCs w:val="24"/>
          <w:highlight w:val="yellow"/>
          <w:lang w:val="en-US" w:eastAsia="zh-CN"/>
        </w:rPr>
        <w:t xml:space="preserve"> 7</w:t>
      </w:r>
      <w:bookmarkStart w:id="2" w:name="_GoBack"/>
      <w:bookmarkEnd w:id="2"/>
      <w:r>
        <w:rPr>
          <w:rFonts w:hint="eastAsia" w:ascii="仿宋" w:hAnsi="仿宋" w:eastAsia="仿宋" w:cs="仿宋"/>
          <w:b/>
          <w:sz w:val="24"/>
          <w:szCs w:val="24"/>
          <w:highlight w:val="yellow"/>
          <w:lang w:val="en-US" w:eastAsia="zh-CN"/>
        </w:rPr>
        <w:t xml:space="preserve"> </w:t>
      </w:r>
      <w:r>
        <w:rPr>
          <w:rFonts w:hint="eastAsia" w:ascii="仿宋" w:hAnsi="仿宋" w:eastAsia="仿宋" w:cs="仿宋"/>
          <w:b/>
          <w:sz w:val="24"/>
          <w:szCs w:val="24"/>
          <w:highlight w:val="yellow"/>
        </w:rPr>
        <w:t>日</w:t>
      </w:r>
      <w:r>
        <w:rPr>
          <w:rFonts w:hint="eastAsia" w:ascii="仿宋" w:hAnsi="仿宋" w:eastAsia="仿宋" w:cs="仿宋"/>
          <w:b/>
          <w:sz w:val="24"/>
          <w:szCs w:val="24"/>
        </w:rPr>
        <w:t>下午16时00分。</w:t>
      </w:r>
    </w:p>
    <w:p w14:paraId="432600C4">
      <w:pPr>
        <w:tabs>
          <w:tab w:val="left" w:pos="5880"/>
        </w:tabs>
        <w:spacing w:line="324"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2.递交参选文件的地点为：福建省东南电化公司办公楼</w:t>
      </w:r>
      <w:r>
        <w:rPr>
          <w:rFonts w:hint="eastAsia" w:ascii="仿宋" w:hAnsi="仿宋" w:eastAsia="仿宋" w:cs="仿宋"/>
          <w:b/>
          <w:sz w:val="24"/>
          <w:szCs w:val="24"/>
          <w:lang w:val="en-US" w:eastAsia="zh-CN"/>
        </w:rPr>
        <w:t>二</w:t>
      </w:r>
      <w:r>
        <w:rPr>
          <w:rFonts w:hint="eastAsia" w:ascii="仿宋" w:hAnsi="仿宋" w:eastAsia="仿宋" w:cs="仿宋"/>
          <w:b/>
          <w:sz w:val="24"/>
          <w:szCs w:val="24"/>
        </w:rPr>
        <w:t>楼</w:t>
      </w:r>
      <w:r>
        <w:rPr>
          <w:rFonts w:hint="eastAsia" w:ascii="仿宋" w:hAnsi="仿宋" w:eastAsia="仿宋" w:cs="仿宋"/>
          <w:b/>
          <w:sz w:val="24"/>
          <w:szCs w:val="24"/>
          <w:lang w:val="en-US" w:eastAsia="zh-CN"/>
        </w:rPr>
        <w:t>供销部</w:t>
      </w:r>
      <w:r>
        <w:rPr>
          <w:rFonts w:hint="eastAsia" w:ascii="仿宋" w:hAnsi="仿宋" w:eastAsia="仿宋" w:cs="仿宋"/>
          <w:b/>
          <w:sz w:val="24"/>
          <w:szCs w:val="24"/>
        </w:rPr>
        <w:t>（福建省福州市江阴工业集中区国盛大道3号），联系人：陈智敏，联系电话：0591-86552258，也可以直接邮寄（截止时间以比选人收到参选文件的时间为准，若要邮寄，请提前寄出。）。</w:t>
      </w:r>
      <w:r>
        <w:rPr>
          <w:rFonts w:hint="eastAsia" w:ascii="仿宋" w:hAnsi="仿宋" w:eastAsia="仿宋" w:cs="仿宋"/>
          <w:b/>
          <w:sz w:val="24"/>
          <w:szCs w:val="24"/>
          <w:highlight w:val="yellow"/>
        </w:rPr>
        <w:t>参选文件邮件包装外层应用油性笔写清投标项目、联系人（参选人）及电话</w:t>
      </w:r>
      <w:r>
        <w:rPr>
          <w:rFonts w:hint="eastAsia" w:ascii="仿宋" w:hAnsi="仿宋" w:eastAsia="仿宋" w:cs="仿宋"/>
          <w:b/>
          <w:sz w:val="24"/>
          <w:szCs w:val="24"/>
        </w:rPr>
        <w:t>，若未标记致收件人员无法正常辨别、接收投标件的，按废标处理。请使用顺丰或EMS进行邮寄，其他邮寄方式可能无法到达我司。</w:t>
      </w:r>
    </w:p>
    <w:p w14:paraId="2BBAC2C5">
      <w:pPr>
        <w:tabs>
          <w:tab w:val="left" w:pos="5880"/>
        </w:tabs>
        <w:spacing w:line="324"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3.只允许参选人有一个参选方案，否则将被视为无效参选。</w:t>
      </w:r>
    </w:p>
    <w:p w14:paraId="2B6ECF30">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4.逾期送达的或未送达指定地点或参选文件密封不符合规定要求的参选文件，比选人不予受理。参选人所提交的比选文件在评选结束后，无论中选与否都不退还。</w:t>
      </w:r>
    </w:p>
    <w:p w14:paraId="15B685AA">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5.参选人收到比选文件后，如有疑问需要澄清，请以书面形式在规定时间内报比选人汇总。</w:t>
      </w:r>
    </w:p>
    <w:p w14:paraId="18FDD54F">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6.参选人对比选人提供的比选文件所做出的推论、解释和结论，比选人概不负责。参选人由于对比选文件的任何推论和误解以及比选对有关问题的口头解释所造成的后果，均由参选人负责。</w:t>
      </w:r>
    </w:p>
    <w:p w14:paraId="78196692">
      <w:pPr>
        <w:tabs>
          <w:tab w:val="left" w:pos="5880"/>
        </w:tabs>
        <w:spacing w:line="324" w:lineRule="auto"/>
        <w:ind w:firstLine="480" w:firstLineChars="200"/>
        <w:rPr>
          <w:rFonts w:hint="eastAsia" w:ascii="仿宋" w:hAnsi="仿宋" w:eastAsia="仿宋" w:cs="仿宋"/>
          <w:sz w:val="24"/>
          <w:szCs w:val="24"/>
        </w:rPr>
      </w:pPr>
    </w:p>
    <w:p w14:paraId="63B9249D">
      <w:pPr>
        <w:tabs>
          <w:tab w:val="left" w:pos="5880"/>
        </w:tabs>
        <w:spacing w:line="324" w:lineRule="auto"/>
        <w:ind w:firstLine="480" w:firstLineChars="200"/>
        <w:rPr>
          <w:rFonts w:hint="eastAsia" w:ascii="仿宋" w:hAnsi="仿宋" w:eastAsia="仿宋" w:cs="仿宋"/>
          <w:sz w:val="24"/>
          <w:szCs w:val="24"/>
        </w:rPr>
      </w:pPr>
    </w:p>
    <w:p w14:paraId="296DDAAF">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1BB97BCB">
      <w:pPr>
        <w:spacing w:line="324" w:lineRule="auto"/>
        <w:ind w:firstLine="481" w:firstLineChars="171"/>
        <w:jc w:val="center"/>
        <w:rPr>
          <w:rFonts w:hint="eastAsia" w:ascii="宋体" w:hAnsi="宋体" w:cs="宋体"/>
          <w:b/>
          <w:sz w:val="28"/>
          <w:szCs w:val="28"/>
        </w:rPr>
      </w:pPr>
      <w:r>
        <w:rPr>
          <w:rFonts w:hint="eastAsia" w:ascii="宋体" w:hAnsi="宋体" w:cs="宋体"/>
          <w:b/>
          <w:sz w:val="28"/>
          <w:szCs w:val="28"/>
        </w:rPr>
        <w:t>第三章   参选文件的编制</w:t>
      </w:r>
    </w:p>
    <w:p w14:paraId="2E1145E2">
      <w:pPr>
        <w:autoSpaceDE w:val="0"/>
        <w:autoSpaceDN w:val="0"/>
        <w:spacing w:line="324" w:lineRule="auto"/>
        <w:rPr>
          <w:rFonts w:hint="eastAsia" w:ascii="宋体" w:hAnsi="宋体"/>
          <w:b/>
          <w:sz w:val="28"/>
          <w:szCs w:val="28"/>
        </w:rPr>
      </w:pPr>
      <w:r>
        <w:rPr>
          <w:rFonts w:hint="eastAsia" w:ascii="宋体" w:hAnsi="宋体"/>
          <w:b/>
          <w:sz w:val="28"/>
          <w:szCs w:val="28"/>
        </w:rPr>
        <w:t>一、参选文件的组成：</w:t>
      </w:r>
    </w:p>
    <w:p w14:paraId="389FD650">
      <w:pPr>
        <w:autoSpaceDE w:val="0"/>
        <w:autoSpaceDN w:val="0"/>
        <w:spacing w:line="324" w:lineRule="auto"/>
        <w:ind w:firstLine="480" w:firstLineChars="200"/>
        <w:rPr>
          <w:rFonts w:hint="eastAsia" w:ascii="宋体" w:hAnsi="宋体"/>
          <w:sz w:val="24"/>
          <w:szCs w:val="28"/>
        </w:rPr>
      </w:pPr>
      <w:r>
        <w:rPr>
          <w:rFonts w:hint="eastAsia" w:ascii="宋体" w:hAnsi="宋体"/>
          <w:sz w:val="24"/>
          <w:szCs w:val="28"/>
        </w:rPr>
        <w:t>①参选单位企业概况（企业简介、经营状况、近三年业绩、财务及企业资信情况）、营业执照、资质证书等。</w:t>
      </w:r>
    </w:p>
    <w:p w14:paraId="21129215">
      <w:pPr>
        <w:spacing w:line="324" w:lineRule="auto"/>
        <w:ind w:firstLine="480" w:firstLineChars="200"/>
        <w:rPr>
          <w:rFonts w:hint="eastAsia" w:ascii="宋体" w:hAnsi="宋体"/>
          <w:sz w:val="24"/>
          <w:szCs w:val="28"/>
          <w:highlight w:val="none"/>
        </w:rPr>
      </w:pPr>
      <w:r>
        <w:rPr>
          <w:rFonts w:hint="eastAsia" w:ascii="宋体" w:hAnsi="宋体"/>
          <w:sz w:val="24"/>
          <w:szCs w:val="28"/>
          <w:highlight w:val="none"/>
        </w:rPr>
        <w:t>②业绩证明文件，其中包括以往项目承包业绩的合同、营业收入证明等，</w:t>
      </w:r>
      <w:r>
        <w:rPr>
          <w:rFonts w:hint="eastAsia" w:ascii="宋体" w:hAnsi="宋体"/>
          <w:sz w:val="24"/>
          <w:szCs w:val="28"/>
          <w:highlight w:val="none"/>
          <w:lang w:val="en-US" w:eastAsia="zh-CN"/>
        </w:rPr>
        <w:t>人员相关资质等</w:t>
      </w:r>
      <w:r>
        <w:rPr>
          <w:rFonts w:hint="eastAsia" w:ascii="宋体" w:hAnsi="宋体"/>
          <w:sz w:val="24"/>
          <w:szCs w:val="28"/>
          <w:highlight w:val="none"/>
        </w:rPr>
        <w:t>；凡弄虚作假的，一经查实，比选人有权取消其中选资格。</w:t>
      </w:r>
    </w:p>
    <w:p w14:paraId="4DF7E591">
      <w:pPr>
        <w:autoSpaceDE w:val="0"/>
        <w:autoSpaceDN w:val="0"/>
        <w:spacing w:line="324" w:lineRule="auto"/>
        <w:ind w:firstLine="480" w:firstLineChars="200"/>
        <w:rPr>
          <w:rFonts w:hint="eastAsia" w:ascii="宋体" w:hAnsi="宋体"/>
          <w:b/>
          <w:sz w:val="24"/>
          <w:szCs w:val="28"/>
          <w:highlight w:val="none"/>
        </w:rPr>
      </w:pPr>
      <w:r>
        <w:rPr>
          <w:rFonts w:hint="eastAsia" w:ascii="宋体" w:hAnsi="宋体"/>
          <w:sz w:val="24"/>
          <w:szCs w:val="28"/>
          <w:highlight w:val="none"/>
        </w:rPr>
        <w:t>③参选单位出具业务联系人的授权代表证明，业务联系人或被授权代表变更时应取得相应的具有法律效力的证明材料。</w:t>
      </w:r>
    </w:p>
    <w:p w14:paraId="0BB26ADD">
      <w:pPr>
        <w:autoSpaceDE w:val="0"/>
        <w:autoSpaceDN w:val="0"/>
        <w:spacing w:line="324" w:lineRule="auto"/>
        <w:ind w:firstLine="480" w:firstLineChars="200"/>
        <w:rPr>
          <w:rFonts w:hint="eastAsia" w:ascii="宋体" w:hAnsi="宋体"/>
          <w:sz w:val="24"/>
          <w:szCs w:val="28"/>
          <w:highlight w:val="none"/>
        </w:rPr>
      </w:pPr>
      <w:r>
        <w:rPr>
          <w:rFonts w:hint="eastAsia" w:ascii="宋体" w:hAnsi="宋体"/>
          <w:sz w:val="24"/>
          <w:szCs w:val="28"/>
          <w:highlight w:val="none"/>
        </w:rPr>
        <w:t>④提供参选报价表。</w:t>
      </w:r>
    </w:p>
    <w:p w14:paraId="1DEB2478">
      <w:pPr>
        <w:autoSpaceDE w:val="0"/>
        <w:autoSpaceDN w:val="0"/>
        <w:spacing w:line="324" w:lineRule="auto"/>
        <w:ind w:firstLine="480" w:firstLineChars="200"/>
        <w:rPr>
          <w:rFonts w:hint="eastAsia" w:ascii="宋体" w:hAnsi="宋体"/>
          <w:sz w:val="24"/>
          <w:szCs w:val="28"/>
        </w:rPr>
      </w:pPr>
      <w:r>
        <w:rPr>
          <w:rFonts w:hint="eastAsia" w:ascii="宋体" w:hAnsi="宋体"/>
          <w:sz w:val="24"/>
          <w:szCs w:val="28"/>
          <w:highlight w:val="none"/>
        </w:rPr>
        <w:t>⑤以上①至③项内容合并密封并加盖公章；④项内容单独密封并加盖公章；在密封封面上要有明确的注明表示</w:t>
      </w:r>
      <w:r>
        <w:rPr>
          <w:rFonts w:hint="eastAsia" w:ascii="宋体" w:hAnsi="宋体"/>
          <w:sz w:val="24"/>
          <w:szCs w:val="28"/>
        </w:rPr>
        <w:t>密封内的项号。</w:t>
      </w:r>
    </w:p>
    <w:p w14:paraId="68518FAE">
      <w:pPr>
        <w:autoSpaceDE w:val="0"/>
        <w:autoSpaceDN w:val="0"/>
        <w:spacing w:line="324" w:lineRule="auto"/>
        <w:rPr>
          <w:rFonts w:hint="eastAsia" w:ascii="宋体" w:hAnsi="宋体"/>
          <w:b/>
          <w:sz w:val="28"/>
          <w:szCs w:val="28"/>
        </w:rPr>
      </w:pPr>
      <w:r>
        <w:rPr>
          <w:rFonts w:hint="eastAsia" w:ascii="宋体" w:hAnsi="宋体"/>
          <w:b/>
          <w:sz w:val="28"/>
          <w:szCs w:val="28"/>
        </w:rPr>
        <w:t>二、参选文件格式</w:t>
      </w:r>
    </w:p>
    <w:p w14:paraId="5C023CCF">
      <w:pPr>
        <w:spacing w:line="324" w:lineRule="auto"/>
        <w:ind w:firstLine="480" w:firstLineChars="200"/>
        <w:rPr>
          <w:rFonts w:hint="eastAsia" w:ascii="宋体" w:hAnsi="宋体"/>
          <w:sz w:val="24"/>
          <w:szCs w:val="28"/>
        </w:rPr>
      </w:pPr>
      <w:r>
        <w:rPr>
          <w:rFonts w:hint="eastAsia" w:ascii="宋体" w:hAnsi="宋体"/>
          <w:sz w:val="24"/>
          <w:szCs w:val="28"/>
        </w:rPr>
        <w:t>参选文件格式详见附件三</w:t>
      </w:r>
    </w:p>
    <w:p w14:paraId="41670330">
      <w:pPr>
        <w:autoSpaceDE w:val="0"/>
        <w:autoSpaceDN w:val="0"/>
        <w:spacing w:line="324" w:lineRule="auto"/>
        <w:rPr>
          <w:rFonts w:hint="eastAsia" w:ascii="宋体" w:hAnsi="宋体"/>
          <w:b/>
          <w:sz w:val="28"/>
          <w:szCs w:val="28"/>
        </w:rPr>
      </w:pPr>
      <w:r>
        <w:rPr>
          <w:rFonts w:hint="eastAsia" w:ascii="宋体" w:hAnsi="宋体"/>
          <w:b/>
          <w:sz w:val="28"/>
          <w:szCs w:val="28"/>
        </w:rPr>
        <w:t>三、参选文件的式样和签署</w:t>
      </w:r>
    </w:p>
    <w:p w14:paraId="7D10B96A">
      <w:pPr>
        <w:spacing w:line="324" w:lineRule="auto"/>
        <w:ind w:firstLine="480" w:firstLineChars="200"/>
        <w:rPr>
          <w:rFonts w:hint="eastAsia" w:ascii="宋体" w:hAnsi="宋体"/>
          <w:sz w:val="24"/>
          <w:szCs w:val="28"/>
        </w:rPr>
      </w:pPr>
      <w:r>
        <w:rPr>
          <w:rFonts w:hint="eastAsia" w:ascii="宋体" w:hAnsi="宋体"/>
          <w:sz w:val="24"/>
          <w:szCs w:val="28"/>
        </w:rPr>
        <w:t>1.参选人应准备参选文件</w:t>
      </w:r>
      <w:r>
        <w:rPr>
          <w:rFonts w:hint="eastAsia" w:ascii="宋体" w:hAnsi="宋体"/>
          <w:sz w:val="24"/>
          <w:szCs w:val="28"/>
          <w:highlight w:val="yellow"/>
        </w:rPr>
        <w:t>正本一套和副本一套</w:t>
      </w:r>
      <w:r>
        <w:rPr>
          <w:rFonts w:hint="eastAsia" w:ascii="宋体" w:hAnsi="宋体"/>
          <w:sz w:val="24"/>
          <w:szCs w:val="28"/>
        </w:rPr>
        <w:t>，每套参选文件须清楚地标明“正本”或“副本”。若正本和副本不符，以正本为准。</w:t>
      </w:r>
    </w:p>
    <w:p w14:paraId="208F3C47">
      <w:pPr>
        <w:spacing w:line="324" w:lineRule="auto"/>
        <w:ind w:firstLine="480" w:firstLineChars="200"/>
        <w:rPr>
          <w:rFonts w:hint="eastAsia" w:ascii="宋体" w:hAnsi="宋体"/>
          <w:sz w:val="24"/>
          <w:szCs w:val="28"/>
        </w:rPr>
      </w:pPr>
      <w:r>
        <w:rPr>
          <w:rFonts w:hint="eastAsia" w:ascii="宋体" w:hAnsi="宋体"/>
          <w:sz w:val="24"/>
          <w:szCs w:val="28"/>
        </w:rPr>
        <w:t>2.信封或外包装上应当注明比选项目名称，封口处应加盖参选人印章。</w:t>
      </w:r>
    </w:p>
    <w:p w14:paraId="4726A72B">
      <w:pPr>
        <w:spacing w:line="324" w:lineRule="auto"/>
        <w:ind w:firstLine="480" w:firstLineChars="200"/>
        <w:rPr>
          <w:rFonts w:hint="eastAsia" w:ascii="宋体" w:hAnsi="宋体"/>
          <w:sz w:val="24"/>
          <w:szCs w:val="28"/>
        </w:rPr>
      </w:pPr>
      <w:r>
        <w:rPr>
          <w:rFonts w:hint="eastAsia" w:ascii="宋体" w:hAnsi="宋体"/>
          <w:sz w:val="24"/>
          <w:szCs w:val="28"/>
        </w:rPr>
        <w:t>3.参选文件的正本需打印 ，并由参选人授权代表在参选文件中需签字确认的文件上签字。授权代表须将以书面形式出具的“授权证书”附在参选文件中。参选文件的副本可采用正本的复印件。</w:t>
      </w:r>
    </w:p>
    <w:p w14:paraId="54ACE092">
      <w:pPr>
        <w:spacing w:line="324" w:lineRule="auto"/>
        <w:ind w:firstLine="480" w:firstLineChars="200"/>
        <w:rPr>
          <w:rFonts w:hint="eastAsia" w:ascii="宋体" w:hAnsi="宋体"/>
          <w:sz w:val="24"/>
          <w:szCs w:val="28"/>
        </w:rPr>
      </w:pPr>
      <w:r>
        <w:rPr>
          <w:rFonts w:hint="eastAsia" w:ascii="宋体" w:hAnsi="宋体"/>
          <w:sz w:val="24"/>
          <w:szCs w:val="28"/>
        </w:rPr>
        <w:t>4.任何行间插字、涂改和增删，必须由参选文件签字人用姓或首字母在旁边签字才有效。</w:t>
      </w:r>
    </w:p>
    <w:p w14:paraId="510425CD">
      <w:pPr>
        <w:autoSpaceDE w:val="0"/>
        <w:autoSpaceDN w:val="0"/>
        <w:spacing w:line="324" w:lineRule="auto"/>
        <w:rPr>
          <w:rFonts w:hint="eastAsia" w:ascii="宋体" w:hAnsi="宋体"/>
          <w:b/>
          <w:sz w:val="28"/>
          <w:szCs w:val="28"/>
        </w:rPr>
      </w:pPr>
      <w:r>
        <w:rPr>
          <w:rFonts w:hint="eastAsia" w:ascii="宋体" w:hAnsi="宋体"/>
          <w:b/>
          <w:sz w:val="28"/>
          <w:szCs w:val="28"/>
        </w:rPr>
        <w:t>四、参选报价</w:t>
      </w:r>
    </w:p>
    <w:p w14:paraId="52DE47F5">
      <w:pPr>
        <w:snapToGrid w:val="0"/>
        <w:spacing w:line="360" w:lineRule="auto"/>
        <w:ind w:firstLine="477" w:firstLineChars="199"/>
        <w:rPr>
          <w:rFonts w:hint="eastAsia" w:ascii="宋体" w:hAnsi="宋体"/>
          <w:sz w:val="24"/>
        </w:rPr>
      </w:pPr>
      <w:r>
        <w:rPr>
          <w:rFonts w:hint="eastAsia" w:ascii="宋体" w:hAnsi="宋体"/>
          <w:sz w:val="24"/>
        </w:rPr>
        <w:t>参选人须按要求进行报价，对参选报价负责。参选报价应加盖参选人印章，字迹清晰，否则视为无效。</w:t>
      </w:r>
    </w:p>
    <w:p w14:paraId="561419D3">
      <w:pPr>
        <w:snapToGrid w:val="0"/>
        <w:spacing w:line="360" w:lineRule="auto"/>
        <w:rPr>
          <w:rFonts w:hint="eastAsia" w:ascii="宋体" w:hAnsi="宋体"/>
          <w:b/>
          <w:sz w:val="28"/>
          <w:szCs w:val="28"/>
        </w:rPr>
      </w:pPr>
      <w:r>
        <w:rPr>
          <w:rFonts w:hint="eastAsia" w:ascii="宋体" w:hAnsi="宋体"/>
          <w:b/>
          <w:sz w:val="28"/>
          <w:szCs w:val="28"/>
        </w:rPr>
        <w:t>五、特别说明</w:t>
      </w:r>
    </w:p>
    <w:p w14:paraId="1B5A2B77">
      <w:pPr>
        <w:snapToGrid w:val="0"/>
        <w:spacing w:line="360" w:lineRule="auto"/>
        <w:ind w:firstLine="480" w:firstLineChars="200"/>
        <w:rPr>
          <w:rFonts w:hint="eastAsia" w:ascii="宋体" w:hAnsi="宋体"/>
          <w:sz w:val="24"/>
          <w:szCs w:val="28"/>
        </w:rPr>
      </w:pPr>
      <w:r>
        <w:rPr>
          <w:rFonts w:hint="eastAsia" w:ascii="宋体" w:hAnsi="宋体"/>
          <w:sz w:val="24"/>
        </w:rPr>
        <w:t>1.</w:t>
      </w:r>
      <w:r>
        <w:rPr>
          <w:rFonts w:hint="eastAsia" w:ascii="宋体" w:hAnsi="宋体"/>
          <w:sz w:val="24"/>
          <w:szCs w:val="28"/>
        </w:rPr>
        <w:t>参选人应承担所有与准备和参加比选有关的费用。不论比选的结果如何，比选机构和比选人均无义务和责任承担这些费用。</w:t>
      </w:r>
    </w:p>
    <w:p w14:paraId="1A6DDD88">
      <w:pPr>
        <w:snapToGrid w:val="0"/>
        <w:spacing w:line="360" w:lineRule="auto"/>
        <w:ind w:firstLine="480" w:firstLineChars="200"/>
        <w:rPr>
          <w:rFonts w:hint="eastAsia" w:ascii="宋体" w:hAnsi="宋体"/>
          <w:sz w:val="24"/>
        </w:rPr>
      </w:pPr>
      <w:r>
        <w:rPr>
          <w:rFonts w:hint="eastAsia" w:ascii="宋体" w:hAnsi="宋体"/>
          <w:sz w:val="24"/>
        </w:rPr>
        <w:t>2.参选收到比选文件后，如有疑问需要澄清，请以书面形式在规定时间内报比选人汇总。</w:t>
      </w:r>
    </w:p>
    <w:p w14:paraId="13FCF3F9">
      <w:pPr>
        <w:tabs>
          <w:tab w:val="left" w:pos="5880"/>
        </w:tabs>
        <w:snapToGrid w:val="0"/>
        <w:spacing w:line="360" w:lineRule="auto"/>
        <w:jc w:val="center"/>
        <w:rPr>
          <w:rFonts w:hint="eastAsia" w:ascii="仿宋" w:hAnsi="仿宋" w:eastAsia="仿宋" w:cs="仿宋"/>
          <w:b/>
          <w:bCs/>
          <w:color w:val="000000"/>
          <w:sz w:val="24"/>
          <w:szCs w:val="24"/>
        </w:rPr>
      </w:pPr>
      <w:r>
        <w:rPr>
          <w:rFonts w:hint="eastAsia" w:ascii="宋体" w:hAnsi="宋体"/>
          <w:sz w:val="24"/>
        </w:rPr>
        <w:t>3.参选人对比选人提供的比选文件所做出的推论、解释和结论，比选人概不负责。参选人由于对比选文件的任何推论和误解以及比选对有关问题的口头解释所造成的后果，均由参选人负责。</w:t>
      </w:r>
    </w:p>
    <w:p w14:paraId="44B59E03">
      <w:pPr>
        <w:tabs>
          <w:tab w:val="left" w:pos="5880"/>
        </w:tabs>
        <w:snapToGrid w:val="0"/>
        <w:spacing w:line="360" w:lineRule="auto"/>
        <w:jc w:val="center"/>
        <w:rPr>
          <w:rFonts w:hint="eastAsia" w:ascii="仿宋" w:hAnsi="仿宋" w:eastAsia="仿宋" w:cs="仿宋"/>
          <w:b/>
          <w:bCs/>
          <w:color w:val="000000"/>
          <w:sz w:val="24"/>
          <w:szCs w:val="24"/>
        </w:rPr>
      </w:pPr>
    </w:p>
    <w:p w14:paraId="66700A10">
      <w:pPr>
        <w:tabs>
          <w:tab w:val="left" w:pos="5880"/>
        </w:tabs>
        <w:snapToGrid w:val="0"/>
        <w:spacing w:line="360" w:lineRule="auto"/>
        <w:jc w:val="center"/>
        <w:rPr>
          <w:rFonts w:hint="eastAsia" w:ascii="仿宋" w:hAnsi="仿宋" w:eastAsia="仿宋" w:cs="仿宋"/>
          <w:b/>
          <w:bCs/>
          <w:color w:val="000000"/>
          <w:sz w:val="24"/>
          <w:szCs w:val="24"/>
        </w:rPr>
      </w:pPr>
    </w:p>
    <w:p w14:paraId="3C297741">
      <w:pPr>
        <w:rPr>
          <w:rFonts w:hint="eastAsia" w:ascii="仿宋" w:hAnsi="仿宋" w:eastAsia="仿宋" w:cs="仿宋"/>
          <w:b/>
          <w:sz w:val="24"/>
          <w:szCs w:val="24"/>
        </w:rPr>
      </w:pPr>
      <w:r>
        <w:rPr>
          <w:rFonts w:hint="eastAsia" w:ascii="仿宋" w:hAnsi="仿宋" w:eastAsia="仿宋" w:cs="仿宋"/>
          <w:b/>
          <w:sz w:val="24"/>
          <w:szCs w:val="24"/>
        </w:rPr>
        <w:br w:type="page"/>
      </w:r>
    </w:p>
    <w:p w14:paraId="7303CF06">
      <w:pPr>
        <w:tabs>
          <w:tab w:val="left" w:pos="5880"/>
        </w:tabs>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第四章  评比规则</w:t>
      </w:r>
    </w:p>
    <w:p w14:paraId="31E617F6">
      <w:pPr>
        <w:numPr>
          <w:ilvl w:val="0"/>
          <w:numId w:val="3"/>
        </w:numPr>
        <w:tabs>
          <w:tab w:val="left" w:pos="5880"/>
        </w:tabs>
        <w:autoSpaceDE w:val="0"/>
        <w:autoSpaceDN w:val="0"/>
        <w:spacing w:line="324" w:lineRule="auto"/>
        <w:rPr>
          <w:rFonts w:hint="eastAsia" w:ascii="仿宋" w:hAnsi="仿宋" w:eastAsia="仿宋" w:cs="仿宋"/>
          <w:b/>
          <w:sz w:val="24"/>
          <w:szCs w:val="24"/>
        </w:rPr>
      </w:pPr>
      <w:r>
        <w:rPr>
          <w:rFonts w:hint="eastAsia" w:ascii="仿宋" w:hAnsi="仿宋" w:eastAsia="仿宋" w:cs="仿宋"/>
          <w:b/>
          <w:sz w:val="24"/>
          <w:szCs w:val="24"/>
        </w:rPr>
        <w:t>评选规则：</w:t>
      </w:r>
    </w:p>
    <w:p w14:paraId="7DE726CE">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由比选人组建的评选委员会按以下规则执行：</w:t>
      </w:r>
    </w:p>
    <w:p w14:paraId="6C971F3F">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（一）按照比选文件的评选程序、标准和方法对参选文件进行评审和比较；</w:t>
      </w:r>
    </w:p>
    <w:p w14:paraId="4E112BFB">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（二）对参选文件中含义不明确的内容，要求参选人作出澄清或者说明。澄清或者说明必须符合原参选文件的范围，并不得改变其实质性内容；</w:t>
      </w:r>
    </w:p>
    <w:p w14:paraId="3D25F5D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58B9ADF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（四）对符合比选文件实质性要求，但在个别地方存在遗漏或者技术信息和数据不全等细微偏差的参选文件，要求该参选人在评选结束前予以补正；</w:t>
      </w:r>
    </w:p>
    <w:p w14:paraId="40E46948">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（五）对评选过程中需要以表决方式决定的事项，实行一人一票，并经评选委员会成员过半数通过。</w:t>
      </w:r>
    </w:p>
    <w:p w14:paraId="18AA9611">
      <w:pPr>
        <w:tabs>
          <w:tab w:val="left" w:pos="5880"/>
        </w:tabs>
        <w:autoSpaceDE w:val="0"/>
        <w:autoSpaceDN w:val="0"/>
        <w:spacing w:line="360" w:lineRule="auto"/>
        <w:ind w:left="1" w:firstLine="600" w:firstLineChars="250"/>
        <w:rPr>
          <w:rFonts w:hint="eastAsia" w:ascii="仿宋" w:hAnsi="仿宋" w:eastAsia="仿宋" w:cs="仿宋"/>
          <w:snapToGrid w:val="0"/>
          <w:sz w:val="24"/>
          <w:szCs w:val="24"/>
        </w:rPr>
      </w:pPr>
      <w:r>
        <w:rPr>
          <w:rFonts w:hint="eastAsia" w:ascii="仿宋" w:hAnsi="仿宋" w:eastAsia="仿宋" w:cs="仿宋"/>
          <w:snapToGrid w:val="0"/>
          <w:sz w:val="24"/>
          <w:szCs w:val="24"/>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17811659">
      <w:pPr>
        <w:numPr>
          <w:ilvl w:val="0"/>
          <w:numId w:val="3"/>
        </w:numPr>
        <w:tabs>
          <w:tab w:val="left" w:pos="5880"/>
        </w:tabs>
        <w:autoSpaceDE w:val="0"/>
        <w:autoSpaceDN w:val="0"/>
        <w:spacing w:line="360" w:lineRule="auto"/>
        <w:rPr>
          <w:rFonts w:hint="eastAsia" w:ascii="仿宋" w:hAnsi="仿宋" w:eastAsia="仿宋" w:cs="仿宋"/>
          <w:b/>
          <w:sz w:val="24"/>
          <w:szCs w:val="24"/>
        </w:rPr>
      </w:pPr>
      <w:r>
        <w:rPr>
          <w:rFonts w:hint="eastAsia" w:ascii="仿宋" w:hAnsi="仿宋" w:eastAsia="仿宋" w:cs="仿宋"/>
          <w:b/>
          <w:sz w:val="24"/>
          <w:szCs w:val="24"/>
        </w:rPr>
        <w:t>初步评审</w:t>
      </w:r>
    </w:p>
    <w:p w14:paraId="168C4D29">
      <w:pPr>
        <w:tabs>
          <w:tab w:val="left" w:pos="5880"/>
        </w:tabs>
        <w:autoSpaceDE w:val="0"/>
        <w:autoSpaceDN w:val="0"/>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(一)资格审查：</w:t>
      </w:r>
    </w:p>
    <w:p w14:paraId="0DAFAFE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40E2D88A">
      <w:pPr>
        <w:tabs>
          <w:tab w:val="left" w:pos="5880"/>
        </w:tabs>
        <w:autoSpaceDE w:val="0"/>
        <w:autoSpaceDN w:val="0"/>
        <w:spacing w:line="360" w:lineRule="auto"/>
        <w:ind w:firstLine="354" w:firstLineChars="147"/>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sz w:val="24"/>
          <w:szCs w:val="24"/>
        </w:rPr>
        <w:t xml:space="preserve"> </w:t>
      </w:r>
      <w:r>
        <w:rPr>
          <w:rFonts w:hint="eastAsia" w:ascii="仿宋" w:hAnsi="仿宋" w:eastAsia="仿宋" w:cs="仿宋"/>
          <w:b/>
          <w:sz w:val="24"/>
          <w:szCs w:val="24"/>
        </w:rPr>
        <w:t>比选文件的符合性检查和响应性确定：</w:t>
      </w:r>
    </w:p>
    <w:p w14:paraId="22B4ACA3">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68FA1119">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0B2C520A">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凡有下列情况之一者，参选文件视为未实质性响应比选文件要求，其参选将被否决，不得进入下一步的详细评审：</w:t>
      </w:r>
    </w:p>
    <w:p w14:paraId="6FF5954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（1）参选有效期不满足参选文件要求；</w:t>
      </w:r>
    </w:p>
    <w:p w14:paraId="5B585C03">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（2）参选文件无法人代表（或正式授权的参选人代表）签字或未盖法人单位公章的；或签字人未经法定代表人有效委托的；</w:t>
      </w:r>
    </w:p>
    <w:p w14:paraId="43B794B2">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（3）未按规定提交参选保证金的；</w:t>
      </w:r>
    </w:p>
    <w:p w14:paraId="39BF090A">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（4）不满足参选文件所规定的合格性标准；</w:t>
      </w:r>
    </w:p>
    <w:p w14:paraId="2520FEE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（5）同一参选人提交两个及以上不同的参选文件或者参选报价的，但比选文件要求提交备选的除外；</w:t>
      </w:r>
    </w:p>
    <w:p w14:paraId="6C2925F1">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（6）参选内容与比选内容及要求有重大偏离或保留的；</w:t>
      </w:r>
    </w:p>
    <w:p w14:paraId="72510962">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（7）参选人有串通参选、弄虚作假、行贿等违法行为的。</w:t>
      </w:r>
    </w:p>
    <w:p w14:paraId="4ABF0B1E">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（8）参选人所报参选价高于最高限价的；</w:t>
      </w:r>
    </w:p>
    <w:p w14:paraId="3F904EB7">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（9）合同付款方式不符合比选文件规定的；</w:t>
      </w:r>
    </w:p>
    <w:p w14:paraId="6198811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（10）比选文件中有规定的其它否决参选条款。</w:t>
      </w:r>
    </w:p>
    <w:p w14:paraId="7491E3A6">
      <w:pPr>
        <w:autoSpaceDE w:val="0"/>
        <w:autoSpaceDN w:val="0"/>
        <w:spacing w:line="360" w:lineRule="auto"/>
        <w:ind w:left="166" w:hanging="142" w:hangingChars="59"/>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三、详细评审：</w:t>
      </w:r>
    </w:p>
    <w:p w14:paraId="5CBDF6D1">
      <w:pPr>
        <w:autoSpaceDE w:val="0"/>
        <w:autoSpaceDN w:val="0"/>
        <w:spacing w:line="36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1.评选委员会将对通过资格及实质响应性审查的各合格参选人，根据以下标准和方法进行评分。</w:t>
      </w:r>
    </w:p>
    <w:p w14:paraId="36770A97">
      <w:pPr>
        <w:autoSpaceDE w:val="0"/>
        <w:autoSpaceDN w:val="0"/>
        <w:spacing w:line="360" w:lineRule="auto"/>
        <w:ind w:firstLine="470" w:firstLineChars="196"/>
        <w:rPr>
          <w:rFonts w:hint="eastAsia" w:ascii="仿宋" w:hAnsi="仿宋" w:eastAsia="仿宋" w:cs="仿宋"/>
          <w:snapToGrid w:val="0"/>
          <w:kern w:val="0"/>
          <w:sz w:val="24"/>
          <w:szCs w:val="24"/>
          <w:highlight w:val="yellow"/>
        </w:rPr>
      </w:pPr>
      <w:r>
        <w:rPr>
          <w:rFonts w:hint="eastAsia" w:ascii="仿宋" w:hAnsi="仿宋" w:eastAsia="仿宋" w:cs="仿宋"/>
          <w:snapToGrid w:val="0"/>
          <w:kern w:val="0"/>
          <w:sz w:val="24"/>
          <w:szCs w:val="24"/>
          <w:highlight w:val="yellow"/>
        </w:rPr>
        <w:t>本项目评审采用</w:t>
      </w:r>
      <w:r>
        <w:rPr>
          <w:rFonts w:hint="eastAsia" w:ascii="仿宋" w:hAnsi="仿宋" w:eastAsia="仿宋" w:cs="仿宋"/>
          <w:snapToGrid w:val="0"/>
          <w:kern w:val="0"/>
          <w:sz w:val="24"/>
          <w:szCs w:val="24"/>
          <w:highlight w:val="yellow"/>
          <w:lang w:val="en-US" w:eastAsia="zh-CN"/>
        </w:rPr>
        <w:t>合理</w:t>
      </w:r>
      <w:r>
        <w:rPr>
          <w:rFonts w:hint="eastAsia" w:ascii="仿宋" w:hAnsi="仿宋" w:eastAsia="仿宋" w:cs="仿宋"/>
          <w:snapToGrid w:val="0"/>
          <w:kern w:val="0"/>
          <w:sz w:val="24"/>
          <w:szCs w:val="24"/>
          <w:highlight w:val="yellow"/>
        </w:rPr>
        <w:t>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14:paraId="23F06F1E">
      <w:pPr>
        <w:autoSpaceDE w:val="0"/>
        <w:autoSpaceDN w:val="0"/>
        <w:spacing w:line="36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highlight w:val="yellow"/>
        </w:rPr>
        <w:t>若以上评选价格方法排序相同，则由评选委员会全体成员记名投票表决，得票超过半数的将被排序在前。</w:t>
      </w:r>
    </w:p>
    <w:p w14:paraId="739D4811">
      <w:pPr>
        <w:spacing w:line="360" w:lineRule="auto"/>
        <w:ind w:left="143" w:leftChars="68" w:firstLine="482" w:firstLineChars="200"/>
        <w:rPr>
          <w:rStyle w:val="72"/>
          <w:rFonts w:hint="eastAsia" w:ascii="仿宋" w:hAnsi="仿宋" w:eastAsia="仿宋" w:cs="仿宋"/>
          <w:b/>
          <w:bCs/>
          <w:kern w:val="0"/>
          <w:sz w:val="24"/>
          <w:szCs w:val="24"/>
          <w:highlight w:val="yellow"/>
        </w:rPr>
      </w:pPr>
      <w:r>
        <w:rPr>
          <w:rStyle w:val="72"/>
          <w:rFonts w:hint="eastAsia" w:ascii="仿宋" w:hAnsi="仿宋" w:eastAsia="仿宋" w:cs="仿宋"/>
          <w:b/>
          <w:bCs/>
          <w:kern w:val="0"/>
          <w:sz w:val="24"/>
          <w:szCs w:val="24"/>
          <w:highlight w:val="yellow"/>
        </w:rPr>
        <w:t>本项目最高限价：</w:t>
      </w:r>
      <w:r>
        <w:rPr>
          <w:rStyle w:val="72"/>
          <w:rFonts w:hint="eastAsia" w:ascii="仿宋" w:hAnsi="仿宋" w:eastAsia="仿宋" w:cs="仿宋"/>
          <w:b/>
          <w:bCs/>
          <w:kern w:val="0"/>
          <w:sz w:val="24"/>
          <w:szCs w:val="24"/>
          <w:highlight w:val="yellow"/>
          <w:lang w:val="en-US" w:eastAsia="zh-CN"/>
        </w:rPr>
        <w:t>18万元/年</w:t>
      </w:r>
      <w:r>
        <w:rPr>
          <w:rStyle w:val="72"/>
          <w:rFonts w:hint="eastAsia" w:ascii="仿宋" w:hAnsi="仿宋" w:eastAsia="仿宋" w:cs="仿宋"/>
          <w:b/>
          <w:bCs/>
          <w:kern w:val="0"/>
          <w:sz w:val="24"/>
          <w:szCs w:val="24"/>
          <w:highlight w:val="yellow"/>
        </w:rPr>
        <w:t>。</w:t>
      </w:r>
    </w:p>
    <w:p w14:paraId="15EA4569">
      <w:pPr>
        <w:autoSpaceDE w:val="0"/>
        <w:autoSpaceDN w:val="0"/>
        <w:spacing w:line="360" w:lineRule="auto"/>
        <w:ind w:left="166" w:hanging="142" w:hangingChars="59"/>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四、以下情况作废标处理：</w:t>
      </w:r>
    </w:p>
    <w:p w14:paraId="621680DB">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1.对比选文件提出的实质性要求和条件，参选文件未能在实质上响应的。</w:t>
      </w:r>
    </w:p>
    <w:p w14:paraId="41E9548C">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2.参选文件存在重大偏差的(如参选报价超过最高限价)。</w:t>
      </w:r>
    </w:p>
    <w:p w14:paraId="3DA5DE33">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3.合同付款方式不符合比选文件规定的。</w:t>
      </w:r>
    </w:p>
    <w:p w14:paraId="2B866096">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4.未按规定格式要求编制参选文件的。</w:t>
      </w:r>
    </w:p>
    <w:p w14:paraId="73DB0644">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5.违反规定影响开选评选工作或采取其他方式对比选人施加影响的。</w:t>
      </w:r>
    </w:p>
    <w:p w14:paraId="108858BD">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6.参选人串标、相互勾结故意压低标价以排挤竞争对手的公平竞争的，其参选无效。</w:t>
      </w:r>
    </w:p>
    <w:p w14:paraId="142D95BB">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7.参选人有挂靠行为，其参选无效。</w:t>
      </w:r>
    </w:p>
    <w:p w14:paraId="32CE4F5F">
      <w:pPr>
        <w:spacing w:line="360" w:lineRule="auto"/>
        <w:rPr>
          <w:rFonts w:hint="eastAsia" w:ascii="仿宋" w:hAnsi="仿宋" w:eastAsia="仿宋" w:cs="仿宋"/>
          <w:b/>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、评选</w:t>
      </w:r>
    </w:p>
    <w:p w14:paraId="65D94A1C">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1.比选人将在参选文件截止日期后另行择日组织比选会，参选人选定工作在比选人有关部门监督下，由比选人组建的评选委员会负责。</w:t>
      </w:r>
    </w:p>
    <w:p w14:paraId="4508B1EF">
      <w:pPr>
        <w:tabs>
          <w:tab w:val="left" w:pos="5880"/>
        </w:tabs>
        <w:spacing w:line="324" w:lineRule="auto"/>
        <w:ind w:firstLine="410" w:firstLineChars="171"/>
        <w:rPr>
          <w:rFonts w:hint="eastAsia" w:ascii="仿宋" w:hAnsi="仿宋" w:eastAsia="仿宋" w:cs="仿宋"/>
          <w:sz w:val="24"/>
          <w:szCs w:val="24"/>
        </w:rPr>
      </w:pPr>
      <w:r>
        <w:rPr>
          <w:rFonts w:hint="eastAsia" w:ascii="仿宋" w:hAnsi="仿宋" w:eastAsia="仿宋" w:cs="仿宋"/>
          <w:sz w:val="24"/>
          <w:szCs w:val="24"/>
        </w:rPr>
        <w:t>2.比选人将做比选会议记录。</w:t>
      </w:r>
    </w:p>
    <w:p w14:paraId="0BDC4FE1">
      <w:pPr>
        <w:tabs>
          <w:tab w:val="left" w:pos="5880"/>
        </w:tabs>
        <w:spacing w:line="324" w:lineRule="auto"/>
        <w:ind w:firstLine="410" w:firstLineChars="1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01390445">
      <w:pPr>
        <w:tabs>
          <w:tab w:val="left" w:pos="5880"/>
        </w:tabs>
        <w:spacing w:line="324" w:lineRule="auto"/>
        <w:ind w:firstLine="410" w:firstLineChars="171"/>
        <w:rPr>
          <w:rFonts w:hint="eastAsia" w:ascii="仿宋" w:hAnsi="仿宋" w:eastAsia="仿宋" w:cs="仿宋"/>
          <w:sz w:val="24"/>
          <w:szCs w:val="24"/>
        </w:rPr>
      </w:pPr>
    </w:p>
    <w:p w14:paraId="2D52D0F4">
      <w:pPr>
        <w:rPr>
          <w:rFonts w:hint="eastAsia" w:ascii="仿宋" w:hAnsi="仿宋" w:eastAsia="仿宋" w:cs="仿宋"/>
          <w:b/>
          <w:sz w:val="24"/>
          <w:szCs w:val="24"/>
        </w:rPr>
      </w:pPr>
      <w:r>
        <w:rPr>
          <w:rFonts w:hint="eastAsia" w:ascii="仿宋" w:hAnsi="仿宋" w:eastAsia="仿宋" w:cs="仿宋"/>
          <w:b/>
          <w:sz w:val="24"/>
          <w:szCs w:val="24"/>
        </w:rPr>
        <w:br w:type="page"/>
      </w:r>
    </w:p>
    <w:p w14:paraId="778618CE">
      <w:pPr>
        <w:tabs>
          <w:tab w:val="left" w:pos="5880"/>
        </w:tabs>
        <w:jc w:val="center"/>
        <w:rPr>
          <w:rFonts w:hint="eastAsia" w:ascii="仿宋" w:hAnsi="仿宋" w:eastAsia="仿宋" w:cs="仿宋"/>
          <w:sz w:val="24"/>
          <w:szCs w:val="24"/>
        </w:rPr>
      </w:pPr>
      <w:r>
        <w:rPr>
          <w:rFonts w:hint="eastAsia" w:ascii="仿宋" w:hAnsi="仿宋" w:eastAsia="仿宋" w:cs="仿宋"/>
          <w:b/>
          <w:sz w:val="24"/>
          <w:szCs w:val="24"/>
        </w:rPr>
        <w:t>第五章   合同授予</w:t>
      </w:r>
    </w:p>
    <w:p w14:paraId="16576FBE">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.中选人确定后，比选结果将通知中选人，并将中选结果公示在比选人公司官网。</w:t>
      </w:r>
    </w:p>
    <w:p w14:paraId="51266B21">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612B9427">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0C292B86">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如第一中标候选人无法履行合同，比选人可以按照评标委员会提出的中标候选人名单排序依次确定其他中标候选人为中选人</w:t>
      </w:r>
    </w:p>
    <w:p w14:paraId="17655678">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.比选文件与合同附件作为签订合同的条款，比选文件合同条款中没有规定的内容，比选人、参选人认为有必要进行补充，可另行商定解决。</w:t>
      </w:r>
    </w:p>
    <w:p w14:paraId="27CEF239">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.接受和拒绝任何或所有参选的权利：比选机构和比选人保留在授标之前任何时候接受或拒绝任何比选，以及宣布比选程序无效或拒绝所有参选的权利，对受影响的参选人不承担任何责任。</w:t>
      </w:r>
    </w:p>
    <w:p w14:paraId="28276AFE">
      <w:pPr>
        <w:tabs>
          <w:tab w:val="left" w:pos="5880"/>
        </w:tabs>
        <w:spacing w:line="360" w:lineRule="auto"/>
        <w:ind w:left="700" w:hanging="600" w:hangingChars="250"/>
        <w:rPr>
          <w:rFonts w:hint="eastAsia" w:ascii="仿宋" w:hAnsi="仿宋" w:eastAsia="仿宋" w:cs="仿宋"/>
          <w:sz w:val="24"/>
          <w:szCs w:val="24"/>
        </w:rPr>
      </w:pPr>
    </w:p>
    <w:p w14:paraId="5C29AD5D">
      <w:pPr>
        <w:tabs>
          <w:tab w:val="left" w:pos="5880"/>
        </w:tabs>
        <w:spacing w:line="360" w:lineRule="auto"/>
        <w:ind w:left="700" w:firstLine="0" w:firstLineChars="0"/>
        <w:rPr>
          <w:rFonts w:hint="eastAsia" w:ascii="仿宋" w:hAnsi="仿宋" w:eastAsia="仿宋" w:cs="仿宋"/>
          <w:sz w:val="24"/>
          <w:szCs w:val="24"/>
        </w:rPr>
      </w:pPr>
    </w:p>
    <w:p w14:paraId="17886AD5">
      <w:pPr>
        <w:rPr>
          <w:rFonts w:hint="eastAsia" w:ascii="仿宋" w:hAnsi="仿宋" w:eastAsia="仿宋" w:cs="仿宋"/>
          <w:b/>
          <w:sz w:val="24"/>
          <w:szCs w:val="24"/>
        </w:rPr>
      </w:pPr>
      <w:r>
        <w:rPr>
          <w:rFonts w:hint="eastAsia" w:ascii="仿宋" w:hAnsi="仿宋" w:eastAsia="仿宋" w:cs="仿宋"/>
          <w:b/>
          <w:sz w:val="24"/>
          <w:szCs w:val="24"/>
        </w:rPr>
        <w:br w:type="page"/>
      </w:r>
    </w:p>
    <w:p w14:paraId="2712253E">
      <w:pPr>
        <w:tabs>
          <w:tab w:val="left" w:pos="5880"/>
        </w:tabs>
        <w:spacing w:line="324"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第六章   中选后相关履约要求</w:t>
      </w:r>
    </w:p>
    <w:p w14:paraId="0F08EEE1">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中选单位的比选保证金将自动转为合同履约保证金(如有比选保证金)。中选单位要服从比选人的管理规定，不得影响比选人的生产运行，如有违反，取消中选单位的继续履行合同的资格，同时，由此给比选人造成的损失，比选人有权追究中选单位的全部责任。</w:t>
      </w:r>
    </w:p>
    <w:p w14:paraId="6820F5D1">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2.中选单位必须严格执行《合同协议书》（详见附件）、《承诺函》（详见附件）的规定。</w:t>
      </w:r>
    </w:p>
    <w:p w14:paraId="2267D980">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3.中选单位需遵守比选人的各项管理规章制度。如违反相关条例者则按福建省东南电化股份有限公司相应条款进行处罚。</w:t>
      </w:r>
    </w:p>
    <w:p w14:paraId="39063CB6">
      <w:pPr>
        <w:tabs>
          <w:tab w:val="left" w:pos="5880"/>
        </w:tabs>
        <w:spacing w:line="324" w:lineRule="auto"/>
        <w:ind w:firstLine="480" w:firstLineChars="200"/>
        <w:rPr>
          <w:rFonts w:hint="eastAsia" w:ascii="仿宋" w:hAnsi="仿宋" w:eastAsia="仿宋" w:cs="仿宋"/>
          <w:sz w:val="24"/>
          <w:szCs w:val="24"/>
        </w:rPr>
      </w:pPr>
    </w:p>
    <w:p w14:paraId="0B6DCBFE">
      <w:pPr>
        <w:tabs>
          <w:tab w:val="left" w:pos="5880"/>
        </w:tabs>
        <w:spacing w:line="324" w:lineRule="auto"/>
        <w:ind w:firstLine="480" w:firstLineChars="200"/>
        <w:rPr>
          <w:rFonts w:hint="eastAsia" w:ascii="仿宋" w:hAnsi="仿宋" w:eastAsia="仿宋" w:cs="仿宋"/>
          <w:sz w:val="24"/>
          <w:szCs w:val="24"/>
        </w:rPr>
      </w:pPr>
    </w:p>
    <w:p w14:paraId="1314892E">
      <w:pPr>
        <w:tabs>
          <w:tab w:val="left" w:pos="5880"/>
        </w:tabs>
        <w:spacing w:line="324" w:lineRule="auto"/>
        <w:ind w:firstLine="480" w:firstLineChars="200"/>
        <w:rPr>
          <w:rFonts w:hint="eastAsia" w:ascii="仿宋" w:hAnsi="仿宋" w:eastAsia="仿宋" w:cs="仿宋"/>
          <w:sz w:val="24"/>
          <w:szCs w:val="24"/>
        </w:rPr>
      </w:pPr>
    </w:p>
    <w:p w14:paraId="1111536D">
      <w:pPr>
        <w:tabs>
          <w:tab w:val="left" w:pos="5880"/>
        </w:tabs>
        <w:spacing w:line="324" w:lineRule="auto"/>
        <w:ind w:firstLine="480" w:firstLineChars="200"/>
        <w:rPr>
          <w:rFonts w:hint="eastAsia" w:ascii="仿宋" w:hAnsi="仿宋" w:eastAsia="仿宋" w:cs="仿宋"/>
          <w:sz w:val="24"/>
          <w:szCs w:val="24"/>
        </w:rPr>
      </w:pPr>
    </w:p>
    <w:p w14:paraId="5AA3F1FA">
      <w:pPr>
        <w:tabs>
          <w:tab w:val="left" w:pos="5880"/>
        </w:tabs>
        <w:spacing w:line="324" w:lineRule="auto"/>
        <w:ind w:firstLine="480" w:firstLineChars="200"/>
        <w:rPr>
          <w:rFonts w:hint="eastAsia" w:ascii="仿宋" w:hAnsi="仿宋" w:eastAsia="仿宋" w:cs="仿宋"/>
          <w:sz w:val="24"/>
          <w:szCs w:val="24"/>
        </w:rPr>
      </w:pPr>
    </w:p>
    <w:p w14:paraId="39EDC217">
      <w:pPr>
        <w:jc w:val="center"/>
        <w:rPr>
          <w:rFonts w:hint="eastAsia" w:ascii="仿宋" w:hAnsi="仿宋" w:eastAsia="仿宋" w:cs="仿宋"/>
          <w:b/>
          <w:sz w:val="24"/>
          <w:szCs w:val="24"/>
        </w:rPr>
      </w:pPr>
      <w:r>
        <w:rPr>
          <w:rFonts w:hint="eastAsia" w:ascii="仿宋" w:hAnsi="仿宋" w:eastAsia="仿宋" w:cs="仿宋"/>
          <w:b/>
          <w:sz w:val="24"/>
          <w:szCs w:val="24"/>
        </w:rPr>
        <w:t>第七章   其它</w:t>
      </w:r>
    </w:p>
    <w:p w14:paraId="6F2F5C7F">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1.参选人的参选文件无论其是否中选，均不退回。</w:t>
      </w:r>
    </w:p>
    <w:p w14:paraId="0F92F7B5">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2.比选人郑重承诺：参选人所提交的参选文件及相关资料不向第三方泄露。</w:t>
      </w:r>
    </w:p>
    <w:p w14:paraId="5BFE9C36">
      <w:pPr>
        <w:tabs>
          <w:tab w:val="left" w:pos="5880"/>
        </w:tabs>
        <w:spacing w:line="324"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3.本比选文件的解释权归福建省东南电化股份有限公司</w:t>
      </w:r>
    </w:p>
    <w:p w14:paraId="53F14DBF">
      <w:pPr>
        <w:tabs>
          <w:tab w:val="left" w:pos="5880"/>
        </w:tabs>
        <w:ind w:firstLine="540" w:firstLineChars="225"/>
        <w:jc w:val="left"/>
        <w:rPr>
          <w:rFonts w:hint="eastAsia" w:ascii="仿宋" w:hAnsi="仿宋" w:eastAsia="仿宋" w:cs="仿宋"/>
          <w:color w:val="000000"/>
          <w:sz w:val="24"/>
          <w:szCs w:val="24"/>
        </w:rPr>
      </w:pPr>
    </w:p>
    <w:p w14:paraId="621E6385">
      <w:pPr>
        <w:tabs>
          <w:tab w:val="left" w:pos="5880"/>
        </w:tabs>
        <w:ind w:firstLine="540" w:firstLineChars="225"/>
        <w:jc w:val="left"/>
        <w:rPr>
          <w:rFonts w:hint="eastAsia" w:ascii="仿宋" w:hAnsi="仿宋" w:eastAsia="仿宋" w:cs="仿宋"/>
          <w:color w:val="000000"/>
          <w:sz w:val="24"/>
          <w:szCs w:val="24"/>
        </w:rPr>
      </w:pPr>
    </w:p>
    <w:p w14:paraId="6B8AB32F">
      <w:pPr>
        <w:tabs>
          <w:tab w:val="left" w:pos="5880"/>
        </w:tabs>
        <w:ind w:firstLine="540" w:firstLineChars="225"/>
        <w:jc w:val="left"/>
        <w:rPr>
          <w:rFonts w:hint="eastAsia" w:ascii="仿宋" w:hAnsi="仿宋" w:eastAsia="仿宋" w:cs="仿宋"/>
          <w:color w:val="000000"/>
          <w:sz w:val="24"/>
          <w:szCs w:val="24"/>
        </w:rPr>
      </w:pPr>
    </w:p>
    <w:p w14:paraId="2DFD9171">
      <w:pPr>
        <w:tabs>
          <w:tab w:val="left" w:pos="5880"/>
        </w:tabs>
        <w:ind w:firstLine="540" w:firstLineChars="225"/>
        <w:jc w:val="left"/>
        <w:rPr>
          <w:rFonts w:hint="eastAsia" w:ascii="仿宋" w:hAnsi="仿宋" w:eastAsia="仿宋" w:cs="仿宋"/>
          <w:color w:val="000000"/>
          <w:sz w:val="24"/>
          <w:szCs w:val="24"/>
        </w:rPr>
      </w:pPr>
    </w:p>
    <w:p w14:paraId="523E8A87">
      <w:pPr>
        <w:tabs>
          <w:tab w:val="left" w:pos="5880"/>
        </w:tabs>
        <w:ind w:firstLine="540" w:firstLineChars="225"/>
        <w:jc w:val="left"/>
        <w:rPr>
          <w:rFonts w:hint="eastAsia" w:ascii="仿宋" w:hAnsi="仿宋" w:eastAsia="仿宋" w:cs="仿宋"/>
          <w:color w:val="000000"/>
          <w:sz w:val="24"/>
          <w:szCs w:val="24"/>
        </w:rPr>
      </w:pPr>
    </w:p>
    <w:p w14:paraId="7BE3ABA7">
      <w:pPr>
        <w:tabs>
          <w:tab w:val="left" w:pos="5880"/>
        </w:tabs>
        <w:ind w:firstLine="540" w:firstLineChars="225"/>
        <w:jc w:val="left"/>
        <w:rPr>
          <w:rFonts w:hint="eastAsia" w:ascii="仿宋" w:hAnsi="仿宋" w:eastAsia="仿宋" w:cs="仿宋"/>
          <w:color w:val="000000"/>
          <w:sz w:val="24"/>
          <w:szCs w:val="24"/>
        </w:rPr>
      </w:pPr>
    </w:p>
    <w:p w14:paraId="355CF9DE">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br w:type="page"/>
      </w:r>
    </w:p>
    <w:p w14:paraId="0C72B376">
      <w:pPr>
        <w:tabs>
          <w:tab w:val="left" w:pos="5880"/>
        </w:tabs>
        <w:snapToGrid w:val="0"/>
        <w:spacing w:line="360" w:lineRule="auto"/>
        <w:rPr>
          <w:rFonts w:hint="eastAsia" w:ascii="仿宋" w:hAnsi="仿宋" w:eastAsia="仿宋" w:cs="仿宋"/>
          <w:sz w:val="24"/>
          <w:szCs w:val="24"/>
          <w:highlight w:val="yellow"/>
        </w:rPr>
      </w:pPr>
      <w:r>
        <w:rPr>
          <w:rFonts w:hint="eastAsia" w:ascii="仿宋" w:hAnsi="仿宋" w:eastAsia="仿宋" w:cs="仿宋"/>
          <w:color w:val="000000"/>
          <w:sz w:val="24"/>
          <w:szCs w:val="24"/>
          <w:highlight w:val="yellow"/>
        </w:rPr>
        <w:t>附件一：</w:t>
      </w:r>
    </w:p>
    <w:p w14:paraId="4B08DCF5">
      <w:pPr>
        <w:pStyle w:val="3"/>
        <w:spacing w:line="440" w:lineRule="exact"/>
        <w:ind w:firstLine="0"/>
        <w:jc w:val="center"/>
        <w:outlineLvl w:val="0"/>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煤炭、润滑油分析外包合同</w:t>
      </w:r>
    </w:p>
    <w:p w14:paraId="353E61B1">
      <w:pPr>
        <w:pStyle w:val="3"/>
        <w:spacing w:line="440" w:lineRule="exact"/>
        <w:ind w:firstLine="2750" w:firstLineChars="1146"/>
        <w:jc w:val="center"/>
        <w:outlineLvl w:val="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03ECD428">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合同编号：</w:t>
      </w:r>
    </w:p>
    <w:p w14:paraId="6D29C48A">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合同签订日期：</w:t>
      </w:r>
    </w:p>
    <w:p w14:paraId="6EB08B71">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p>
    <w:p w14:paraId="5FF38BBC">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u w:val="single"/>
          <w:lang w:val="en-US" w:eastAsia="zh-CN"/>
        </w:rPr>
        <w:t xml:space="preserve">                     </w:t>
      </w:r>
    </w:p>
    <w:p w14:paraId="55E21330">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住所地：</w:t>
      </w:r>
      <w:r>
        <w:rPr>
          <w:rFonts w:hint="eastAsia" w:ascii="仿宋" w:hAnsi="仿宋" w:eastAsia="仿宋" w:cs="仿宋"/>
          <w:b w:val="0"/>
          <w:bCs w:val="0"/>
          <w:sz w:val="24"/>
          <w:szCs w:val="24"/>
          <w:u w:val="single"/>
          <w:lang w:val="en-US" w:eastAsia="zh-CN"/>
        </w:rPr>
        <w:t xml:space="preserve">                       </w:t>
      </w:r>
    </w:p>
    <w:p w14:paraId="6C8EB672">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法定代表人（或负责人）：</w:t>
      </w:r>
      <w:r>
        <w:rPr>
          <w:rFonts w:hint="eastAsia" w:ascii="仿宋" w:hAnsi="仿宋" w:eastAsia="仿宋" w:cs="仿宋"/>
          <w:b w:val="0"/>
          <w:bCs w:val="0"/>
          <w:sz w:val="24"/>
          <w:szCs w:val="24"/>
          <w:u w:val="single"/>
          <w:lang w:val="en-US" w:eastAsia="zh-CN"/>
        </w:rPr>
        <w:t xml:space="preserve">            </w:t>
      </w:r>
    </w:p>
    <w:p w14:paraId="2CC454EB">
      <w:pPr>
        <w:snapToGrid w:val="0"/>
        <w:spacing w:line="360" w:lineRule="auto"/>
        <w:ind w:firstLine="480" w:firstLineChars="200"/>
        <w:rPr>
          <w:rFonts w:hint="eastAsia" w:ascii="仿宋" w:hAnsi="仿宋" w:eastAsia="仿宋" w:cs="仿宋"/>
          <w:b w:val="0"/>
          <w:bCs w:val="0"/>
          <w:sz w:val="24"/>
          <w:szCs w:val="24"/>
        </w:rPr>
      </w:pPr>
    </w:p>
    <w:p w14:paraId="5A5154CF">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乙方：</w:t>
      </w:r>
    </w:p>
    <w:p w14:paraId="4E662B6E">
      <w:pPr>
        <w:snapToGrid w:val="0"/>
        <w:spacing w:line="360" w:lineRule="auto"/>
        <w:ind w:firstLine="480" w:firstLineChars="200"/>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rPr>
        <w:t>住</w:t>
      </w:r>
      <w:r>
        <w:rPr>
          <w:rFonts w:hint="eastAsia" w:ascii="仿宋" w:hAnsi="仿宋" w:eastAsia="仿宋" w:cs="仿宋"/>
          <w:b w:val="0"/>
          <w:bCs w:val="0"/>
          <w:sz w:val="24"/>
          <w:szCs w:val="24"/>
          <w:highlight w:val="none"/>
        </w:rPr>
        <w:t>所地：</w:t>
      </w:r>
      <w:r>
        <w:rPr>
          <w:rFonts w:hint="eastAsia" w:ascii="仿宋" w:hAnsi="仿宋" w:eastAsia="仿宋" w:cs="仿宋"/>
          <w:b w:val="0"/>
          <w:bCs w:val="0"/>
          <w:sz w:val="24"/>
          <w:szCs w:val="24"/>
          <w:highlight w:val="none"/>
          <w:u w:val="single"/>
        </w:rPr>
        <w:t xml:space="preserve"> </w:t>
      </w:r>
    </w:p>
    <w:p w14:paraId="3BAE639C">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w:t>
      </w:r>
      <w:r>
        <w:rPr>
          <w:rFonts w:hint="eastAsia" w:ascii="仿宋" w:hAnsi="仿宋" w:eastAsia="仿宋" w:cs="仿宋"/>
          <w:b w:val="0"/>
          <w:bCs w:val="0"/>
          <w:sz w:val="24"/>
          <w:szCs w:val="24"/>
          <w:highlight w:val="none"/>
          <w:u w:val="single"/>
          <w:lang w:val="en-US" w:eastAsia="zh-CN"/>
        </w:rPr>
        <w:t xml:space="preserve">   </w:t>
      </w:r>
    </w:p>
    <w:p w14:paraId="3D2A4410">
      <w:pPr>
        <w:snapToGrid w:val="0"/>
        <w:spacing w:line="36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通用条款</w:t>
      </w:r>
    </w:p>
    <w:p w14:paraId="23951072">
      <w:pPr>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就甲方将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val="0"/>
          <w:color w:val="auto"/>
          <w:sz w:val="24"/>
          <w:szCs w:val="24"/>
          <w:highlight w:val="none"/>
        </w:rPr>
        <w:t>业务外包给乙方相关事宜，甲乙双方在公平合理、互利互惠的基础上，经协商一致，签订合同如下：</w:t>
      </w:r>
    </w:p>
    <w:p w14:paraId="0525170C">
      <w:pPr>
        <w:snapToGrid w:val="0"/>
        <w:spacing w:line="360" w:lineRule="auto"/>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1.服务内容：</w:t>
      </w:r>
      <w:r>
        <w:rPr>
          <w:rFonts w:hint="eastAsia" w:ascii="仿宋" w:hAnsi="仿宋" w:eastAsia="仿宋" w:cs="仿宋"/>
          <w:sz w:val="24"/>
          <w:szCs w:val="24"/>
        </w:rPr>
        <w:t>乙方承包甲方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等作业任务</w:t>
      </w:r>
      <w:r>
        <w:rPr>
          <w:rFonts w:hint="eastAsia" w:ascii="仿宋" w:hAnsi="仿宋" w:eastAsia="仿宋" w:cs="仿宋"/>
          <w:sz w:val="24"/>
          <w:szCs w:val="24"/>
          <w:lang w:eastAsia="zh-CN"/>
        </w:rPr>
        <w:t>。</w:t>
      </w:r>
    </w:p>
    <w:p w14:paraId="310F3BDC">
      <w:pPr>
        <w:snapToGrid w:val="0"/>
        <w:spacing w:line="360" w:lineRule="auto"/>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2.服务区域：</w:t>
      </w:r>
      <w:r>
        <w:rPr>
          <w:rFonts w:hint="eastAsia" w:ascii="仿宋" w:hAnsi="仿宋" w:eastAsia="仿宋" w:cs="仿宋"/>
          <w:b w:val="0"/>
          <w:bCs w:val="0"/>
          <w:sz w:val="24"/>
          <w:szCs w:val="24"/>
        </w:rPr>
        <w:t>福建省</w:t>
      </w:r>
      <w:r>
        <w:rPr>
          <w:rFonts w:hint="eastAsia" w:ascii="仿宋" w:hAnsi="仿宋" w:eastAsia="仿宋" w:cs="仿宋"/>
          <w:b w:val="0"/>
          <w:bCs w:val="0"/>
          <w:sz w:val="24"/>
          <w:szCs w:val="24"/>
          <w:lang w:val="en-US" w:eastAsia="zh-CN"/>
        </w:rPr>
        <w:t>东南电化股份</w:t>
      </w:r>
      <w:r>
        <w:rPr>
          <w:rFonts w:hint="eastAsia" w:ascii="仿宋" w:hAnsi="仿宋" w:eastAsia="仿宋" w:cs="仿宋"/>
          <w:b w:val="0"/>
          <w:bCs w:val="0"/>
          <w:sz w:val="24"/>
          <w:szCs w:val="24"/>
        </w:rPr>
        <w:t>有限公司</w:t>
      </w:r>
      <w:r>
        <w:rPr>
          <w:rFonts w:hint="eastAsia" w:ascii="仿宋" w:hAnsi="仿宋" w:eastAsia="仿宋" w:cs="仿宋"/>
          <w:b w:val="0"/>
          <w:bCs w:val="0"/>
          <w:color w:val="auto"/>
          <w:sz w:val="24"/>
          <w:szCs w:val="24"/>
          <w:highlight w:val="none"/>
        </w:rPr>
        <w:t>厂区内。</w:t>
      </w:r>
    </w:p>
    <w:p w14:paraId="0E39B8D9">
      <w:pPr>
        <w:snapToGrid w:val="0"/>
        <w:spacing w:line="360" w:lineRule="auto"/>
        <w:ind w:firstLine="482"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3.服务期限：</w:t>
      </w:r>
      <w:r>
        <w:rPr>
          <w:rFonts w:hint="eastAsia" w:ascii="仿宋" w:hAnsi="仿宋" w:eastAsia="仿宋" w:cs="仿宋"/>
          <w:b/>
          <w:bCs/>
          <w:color w:val="auto"/>
          <w:sz w:val="24"/>
          <w:szCs w:val="24"/>
          <w:highlight w:val="none"/>
          <w:lang w:val="en-US" w:eastAsia="zh-CN"/>
        </w:rPr>
        <w:t>2年，</w:t>
      </w:r>
      <w:r>
        <w:rPr>
          <w:rFonts w:hint="eastAsia" w:ascii="仿宋" w:hAnsi="仿宋" w:eastAsia="仿宋" w:cs="仿宋"/>
          <w:b w:val="0"/>
          <w:bCs w:val="0"/>
          <w:color w:val="auto"/>
          <w:sz w:val="24"/>
          <w:szCs w:val="24"/>
          <w:highlight w:val="none"/>
          <w:u w:val="single"/>
        </w:rPr>
        <w:t>从</w:t>
      </w:r>
      <w:r>
        <w:rPr>
          <w:rFonts w:hint="eastAsia" w:ascii="仿宋" w:hAnsi="仿宋" w:eastAsia="仿宋" w:cs="仿宋"/>
          <w:b w:val="0"/>
          <w:bCs w:val="0"/>
          <w:color w:val="auto"/>
          <w:sz w:val="24"/>
          <w:szCs w:val="24"/>
          <w:highlight w:val="none"/>
          <w:u w:val="single"/>
          <w:lang w:val="en-US" w:eastAsia="zh-CN"/>
        </w:rPr>
        <w:t xml:space="preserve"> 2026年  5 </w:t>
      </w:r>
      <w:r>
        <w:rPr>
          <w:rFonts w:hint="eastAsia" w:ascii="仿宋" w:hAnsi="仿宋" w:eastAsia="仿宋" w:cs="仿宋"/>
          <w:b w:val="0"/>
          <w:bCs w:val="0"/>
          <w:color w:val="auto"/>
          <w:sz w:val="24"/>
          <w:szCs w:val="24"/>
          <w:highlight w:val="none"/>
          <w:u w:val="single"/>
        </w:rPr>
        <w:t>月</w:t>
      </w:r>
      <w:r>
        <w:rPr>
          <w:rFonts w:hint="eastAsia" w:ascii="仿宋" w:hAnsi="仿宋" w:eastAsia="仿宋" w:cs="仿宋"/>
          <w:b w:val="0"/>
          <w:bCs w:val="0"/>
          <w:color w:val="auto"/>
          <w:sz w:val="24"/>
          <w:szCs w:val="24"/>
          <w:highlight w:val="none"/>
          <w:u w:val="single"/>
          <w:lang w:val="en-US" w:eastAsia="zh-CN"/>
        </w:rPr>
        <w:t xml:space="preserve"> 1  </w:t>
      </w:r>
      <w:r>
        <w:rPr>
          <w:rFonts w:hint="eastAsia" w:ascii="仿宋" w:hAnsi="仿宋" w:eastAsia="仿宋" w:cs="仿宋"/>
          <w:b w:val="0"/>
          <w:bCs w:val="0"/>
          <w:color w:val="auto"/>
          <w:sz w:val="24"/>
          <w:szCs w:val="24"/>
          <w:highlight w:val="none"/>
          <w:u w:val="single"/>
        </w:rPr>
        <w:t>日至</w:t>
      </w:r>
      <w:r>
        <w:rPr>
          <w:rFonts w:hint="eastAsia" w:ascii="仿宋" w:hAnsi="仿宋" w:eastAsia="仿宋" w:cs="仿宋"/>
          <w:b w:val="0"/>
          <w:bCs w:val="0"/>
          <w:color w:val="auto"/>
          <w:sz w:val="24"/>
          <w:szCs w:val="24"/>
          <w:highlight w:val="none"/>
          <w:u w:val="single"/>
          <w:lang w:val="en-US" w:eastAsia="zh-CN"/>
        </w:rPr>
        <w:t xml:space="preserve"> 2027 </w:t>
      </w:r>
      <w:r>
        <w:rPr>
          <w:rFonts w:hint="eastAsia" w:ascii="仿宋" w:hAnsi="仿宋" w:eastAsia="仿宋" w:cs="仿宋"/>
          <w:b w:val="0"/>
          <w:bCs w:val="0"/>
          <w:color w:val="auto"/>
          <w:sz w:val="24"/>
          <w:szCs w:val="24"/>
          <w:highlight w:val="none"/>
          <w:u w:val="single"/>
        </w:rPr>
        <w:t>年</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u w:val="single"/>
        </w:rPr>
        <w:t>月</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u w:val="single"/>
        </w:rPr>
        <w:t>日</w:t>
      </w:r>
      <w:r>
        <w:rPr>
          <w:rFonts w:hint="eastAsia" w:ascii="仿宋" w:hAnsi="仿宋" w:eastAsia="仿宋" w:cs="仿宋"/>
          <w:b w:val="0"/>
          <w:bCs w:val="0"/>
          <w:color w:val="auto"/>
          <w:sz w:val="24"/>
          <w:szCs w:val="24"/>
          <w:highlight w:val="none"/>
          <w:lang w:eastAsia="zh-CN"/>
        </w:rPr>
        <w:t>。</w:t>
      </w:r>
    </w:p>
    <w:p w14:paraId="3C68CE58">
      <w:pPr>
        <w:snapToGrid w:val="0"/>
        <w:spacing w:line="360" w:lineRule="auto"/>
        <w:ind w:firstLine="482" w:firstLineChars="200"/>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4.服务标准及操作要求：</w:t>
      </w:r>
      <w:r>
        <w:rPr>
          <w:rFonts w:hint="eastAsia" w:ascii="仿宋" w:hAnsi="仿宋" w:eastAsia="仿宋" w:cs="仿宋"/>
          <w:b w:val="0"/>
          <w:bCs w:val="0"/>
          <w:sz w:val="24"/>
          <w:szCs w:val="24"/>
          <w:highlight w:val="none"/>
        </w:rPr>
        <w:t>服务必须以安全为前提，劳务工人需自备齐劳保用品及相关技能证书，顺利安全的完成甲方分派的任务。</w:t>
      </w:r>
    </w:p>
    <w:p w14:paraId="337A50DE">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 xml:space="preserve">.服务费用   </w:t>
      </w:r>
    </w:p>
    <w:p w14:paraId="26E737A6">
      <w:pPr>
        <w:snapToGrid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sz w:val="24"/>
          <w:szCs w:val="24"/>
          <w:u w:val="none"/>
          <w:lang w:val="en-US" w:eastAsia="zh-CN"/>
        </w:rPr>
        <w:t>质检取样分析员</w:t>
      </w:r>
      <w:r>
        <w:rPr>
          <w:rFonts w:hint="eastAsia" w:ascii="仿宋" w:hAnsi="仿宋" w:eastAsia="仿宋" w:cs="仿宋"/>
          <w:b w:val="0"/>
          <w:bCs w:val="0"/>
          <w:color w:val="000000"/>
          <w:sz w:val="24"/>
          <w:szCs w:val="24"/>
          <w:highlight w:val="none"/>
          <w:lang w:val="en-US" w:eastAsia="zh-CN"/>
        </w:rPr>
        <w:t>总用工</w:t>
      </w:r>
      <w:r>
        <w:rPr>
          <w:rFonts w:hint="eastAsia" w:ascii="仿宋" w:hAnsi="仿宋" w:eastAsia="仿宋" w:cs="仿宋"/>
          <w:b w:val="0"/>
          <w:bCs w:val="0"/>
          <w:color w:val="000000"/>
          <w:sz w:val="24"/>
          <w:szCs w:val="24"/>
          <w:highlight w:val="none"/>
          <w:u w:val="single"/>
          <w:lang w:val="en-US" w:eastAsia="zh-CN"/>
        </w:rPr>
        <w:t xml:space="preserve"> 2 </w:t>
      </w:r>
      <w:r>
        <w:rPr>
          <w:rFonts w:hint="eastAsia" w:ascii="仿宋" w:hAnsi="仿宋" w:eastAsia="仿宋" w:cs="仿宋"/>
          <w:b w:val="0"/>
          <w:bCs w:val="0"/>
          <w:color w:val="000000"/>
          <w:sz w:val="24"/>
          <w:szCs w:val="24"/>
          <w:highlight w:val="none"/>
          <w:lang w:val="en-US" w:eastAsia="zh-CN"/>
        </w:rPr>
        <w:t>人，</w:t>
      </w:r>
      <w:r>
        <w:rPr>
          <w:rFonts w:hint="eastAsia" w:ascii="仿宋" w:hAnsi="仿宋" w:eastAsia="仿宋" w:cs="仿宋"/>
          <w:sz w:val="24"/>
          <w:szCs w:val="24"/>
          <w:u w:val="none"/>
          <w:lang w:val="en-US" w:eastAsia="zh-CN"/>
        </w:rPr>
        <w:t>含税金额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元/月/人</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不含税金额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元/月/人</w:t>
      </w:r>
      <w:r>
        <w:rPr>
          <w:rFonts w:hint="eastAsia" w:ascii="仿宋" w:hAnsi="仿宋" w:eastAsia="仿宋" w:cs="仿宋"/>
          <w:b w:val="0"/>
          <w:bCs w:val="0"/>
          <w:color w:val="000000"/>
          <w:sz w:val="24"/>
          <w:szCs w:val="24"/>
          <w:highlight w:val="none"/>
          <w:lang w:val="en-US" w:eastAsia="zh-CN"/>
        </w:rPr>
        <w:t xml:space="preserve"> ，税额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lang w:val="en-US" w:eastAsia="zh-CN"/>
        </w:rPr>
        <w:t>元，税率</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lang w:val="en-US" w:eastAsia="zh-CN"/>
        </w:rPr>
        <w:t xml:space="preserve"> %。</w:t>
      </w:r>
      <w:r>
        <w:rPr>
          <w:rFonts w:hint="eastAsia" w:ascii="仿宋" w:hAnsi="仿宋" w:eastAsia="仿宋" w:cs="仿宋"/>
          <w:sz w:val="24"/>
          <w:szCs w:val="24"/>
          <w:lang w:val="en-US" w:eastAsia="zh-CN"/>
        </w:rPr>
        <w:t>若因国家规定需要调整税率的上述明细中的不含税金额不变，税率及税额按国家规定作相应调整</w:t>
      </w:r>
    </w:p>
    <w:p w14:paraId="6AF17230">
      <w:pPr>
        <w:snapToGrid w:val="0"/>
        <w:spacing w:line="360" w:lineRule="auto"/>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以上所有计费价格，乙方承诺按本合同规定需完成所有工作内容，并按此费用标准进行结算，不随其它因素而调整。</w:t>
      </w:r>
    </w:p>
    <w:p w14:paraId="198E24B2">
      <w:pPr>
        <w:snapToGrid w:val="0"/>
        <w:spacing w:line="360" w:lineRule="auto"/>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bCs/>
          <w:sz w:val="24"/>
          <w:szCs w:val="24"/>
          <w:lang w:val="en-US" w:eastAsia="zh-CN"/>
        </w:rPr>
        <w:t xml:space="preserve">  6</w:t>
      </w:r>
      <w:r>
        <w:rPr>
          <w:rFonts w:hint="eastAsia" w:ascii="仿宋" w:hAnsi="仿宋" w:eastAsia="仿宋" w:cs="仿宋"/>
          <w:b/>
          <w:bCs/>
          <w:sz w:val="24"/>
          <w:szCs w:val="24"/>
        </w:rPr>
        <w:t>.结算方式：</w:t>
      </w:r>
    </w:p>
    <w:p w14:paraId="4A50309F">
      <w:pPr>
        <w:tabs>
          <w:tab w:val="left" w:pos="1080"/>
        </w:tabs>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.1 </w:t>
      </w:r>
      <w:r>
        <w:rPr>
          <w:rFonts w:hint="eastAsia" w:ascii="仿宋" w:hAnsi="仿宋" w:eastAsia="仿宋" w:cs="仿宋"/>
          <w:sz w:val="24"/>
          <w:szCs w:val="24"/>
        </w:rPr>
        <w:t>乙方按照本合同规定，按时保质保量完成工作后，甲方按价格计费标准支付乙方费用。</w:t>
      </w:r>
    </w:p>
    <w:p w14:paraId="4FF54066">
      <w:pPr>
        <w:tabs>
          <w:tab w:val="left" w:pos="1080"/>
        </w:tabs>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.2结算支付</w:t>
      </w:r>
    </w:p>
    <w:p w14:paraId="08D74A8F">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（1）服务费用</w:t>
      </w:r>
      <w:r>
        <w:rPr>
          <w:rFonts w:hint="eastAsia" w:ascii="仿宋" w:hAnsi="仿宋" w:eastAsia="仿宋" w:cs="仿宋"/>
          <w:sz w:val="24"/>
          <w:szCs w:val="24"/>
          <w:u w:val="none"/>
        </w:rPr>
        <w:t>按</w:t>
      </w:r>
      <w:r>
        <w:rPr>
          <w:rFonts w:hint="eastAsia" w:ascii="仿宋" w:hAnsi="仿宋" w:eastAsia="仿宋" w:cs="仿宋"/>
          <w:sz w:val="24"/>
          <w:szCs w:val="24"/>
          <w:u w:val="single"/>
          <w:lang w:val="en-US" w:eastAsia="zh-CN"/>
        </w:rPr>
        <w:t>一</w:t>
      </w:r>
      <w:r>
        <w:rPr>
          <w:rFonts w:hint="eastAsia" w:ascii="仿宋" w:hAnsi="仿宋" w:eastAsia="仿宋" w:cs="仿宋"/>
          <w:sz w:val="24"/>
          <w:szCs w:val="24"/>
          <w:u w:val="single"/>
        </w:rPr>
        <w:t>个月</w:t>
      </w:r>
      <w:r>
        <w:rPr>
          <w:rFonts w:hint="eastAsia" w:ascii="仿宋" w:hAnsi="仿宋" w:eastAsia="仿宋" w:cs="仿宋"/>
          <w:sz w:val="24"/>
          <w:szCs w:val="24"/>
          <w:u w:val="none"/>
        </w:rPr>
        <w:t>结算一次</w:t>
      </w:r>
      <w:r>
        <w:rPr>
          <w:rFonts w:hint="eastAsia" w:ascii="仿宋" w:hAnsi="仿宋" w:eastAsia="仿宋" w:cs="仿宋"/>
          <w:sz w:val="24"/>
          <w:szCs w:val="24"/>
        </w:rPr>
        <w:t>。 第</w:t>
      </w:r>
      <w:r>
        <w:rPr>
          <w:rFonts w:hint="eastAsia" w:ascii="仿宋" w:hAnsi="仿宋" w:eastAsia="仿宋" w:cs="仿宋"/>
          <w:sz w:val="24"/>
          <w:szCs w:val="24"/>
          <w:lang w:val="en-US" w:eastAsia="zh-CN"/>
        </w:rPr>
        <w:t>二</w:t>
      </w:r>
      <w:r>
        <w:rPr>
          <w:rFonts w:hint="eastAsia" w:ascii="仿宋" w:hAnsi="仿宋" w:eastAsia="仿宋" w:cs="仿宋"/>
          <w:sz w:val="24"/>
          <w:szCs w:val="24"/>
        </w:rPr>
        <w:t>个月15日前，乙方应向甲方提交上个月外包服务的结算材料。甲方对乙方的结算材料进行审核后确定应付服务费用。乙方所有的结算材料（包括甲方实际应付款金额确定后乙方开具</w:t>
      </w:r>
      <w:r>
        <w:rPr>
          <w:rFonts w:hint="eastAsia" w:ascii="仿宋" w:hAnsi="仿宋" w:eastAsia="仿宋" w:cs="仿宋"/>
          <w:sz w:val="24"/>
          <w:szCs w:val="24"/>
          <w:lang w:val="en-US" w:eastAsia="zh-CN"/>
        </w:rPr>
        <w:t>全额增值税发票</w:t>
      </w:r>
      <w:r>
        <w:rPr>
          <w:rFonts w:hint="eastAsia" w:ascii="仿宋" w:hAnsi="仿宋" w:eastAsia="仿宋" w:cs="仿宋"/>
          <w:sz w:val="24"/>
          <w:szCs w:val="24"/>
        </w:rPr>
        <w:t>）需送至甲方指定的下列地址及接收人：</w:t>
      </w:r>
    </w:p>
    <w:p w14:paraId="43B39228">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FD190AA">
      <w:pPr>
        <w:tabs>
          <w:tab w:val="left" w:pos="1080"/>
        </w:tabs>
        <w:spacing w:line="440" w:lineRule="exact"/>
        <w:ind w:firstLine="480" w:firstLineChars="200"/>
        <w:rPr>
          <w:rFonts w:hint="eastAsia" w:ascii="仿宋" w:hAnsi="仿宋" w:eastAsia="仿宋" w:cs="仿宋"/>
          <w:sz w:val="24"/>
          <w:szCs w:val="24"/>
          <w:u w:val="single" w:color="000000"/>
        </w:rPr>
      </w:pPr>
      <w:r>
        <w:rPr>
          <w:rFonts w:hint="eastAsia" w:ascii="仿宋" w:hAnsi="仿宋" w:eastAsia="仿宋" w:cs="仿宋"/>
          <w:sz w:val="24"/>
          <w:szCs w:val="24"/>
        </w:rPr>
        <w:t>接收人 ：</w:t>
      </w:r>
      <w:r>
        <w:rPr>
          <w:rFonts w:hint="eastAsia" w:ascii="仿宋" w:hAnsi="仿宋" w:eastAsia="仿宋" w:cs="仿宋"/>
          <w:sz w:val="24"/>
          <w:szCs w:val="24"/>
          <w:u w:val="single" w:color="000000"/>
        </w:rPr>
        <w:t xml:space="preserve"> </w:t>
      </w:r>
      <w:r>
        <w:rPr>
          <w:rFonts w:hint="eastAsia" w:ascii="仿宋" w:hAnsi="仿宋" w:eastAsia="仿宋" w:cs="仿宋"/>
          <w:sz w:val="24"/>
          <w:szCs w:val="24"/>
          <w:u w:val="single" w:color="000000"/>
          <w:lang w:val="en-US" w:eastAsia="zh-CN"/>
        </w:rPr>
        <w:t xml:space="preserve">         </w:t>
      </w:r>
      <w:r>
        <w:rPr>
          <w:rFonts w:hint="eastAsia" w:ascii="仿宋" w:hAnsi="仿宋" w:eastAsia="仿宋" w:cs="仿宋"/>
          <w:sz w:val="24"/>
          <w:szCs w:val="24"/>
          <w:u w:val="single" w:color="000000"/>
        </w:rPr>
        <w:t xml:space="preserve">      </w:t>
      </w:r>
    </w:p>
    <w:p w14:paraId="79DD1A7A">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（2）甲方有权根据合同约定对乙方进行考核，并根据考核结果从应付服务费用中扣除相应考核扣款（具体考核要求详见专用条款部分附件</w:t>
      </w:r>
      <w:r>
        <w:rPr>
          <w:rFonts w:hint="eastAsia" w:ascii="仿宋" w:hAnsi="仿宋" w:eastAsia="仿宋" w:cs="仿宋"/>
          <w:b w:val="0"/>
          <w:bCs w:val="0"/>
          <w:sz w:val="24"/>
          <w:szCs w:val="24"/>
        </w:rPr>
        <w:t>B</w:t>
      </w:r>
      <w:r>
        <w:rPr>
          <w:rFonts w:hint="eastAsia" w:ascii="仿宋" w:hAnsi="仿宋" w:eastAsia="仿宋" w:cs="仿宋"/>
          <w:sz w:val="24"/>
          <w:szCs w:val="24"/>
        </w:rPr>
        <w:t>），对于乙方需向甲方支付的违约金或其他款项，甲方亦有权从应付服务费用中扣除。应付服务费用扣除相应款项后，为甲方实际应付款金额。</w:t>
      </w:r>
    </w:p>
    <w:p w14:paraId="6FF08A67">
      <w:pPr>
        <w:tabs>
          <w:tab w:val="left" w:pos="1080"/>
        </w:tabs>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（3）甲方实际应付款金额确定后，乙方按照甲方的要求开具相应金额的增值税专用发票。甲方收到乙方发票后</w:t>
      </w:r>
      <w:r>
        <w:rPr>
          <w:rFonts w:hint="eastAsia" w:ascii="仿宋" w:hAnsi="仿宋" w:eastAsia="仿宋" w:cs="仿宋"/>
          <w:sz w:val="24"/>
          <w:szCs w:val="24"/>
          <w:u w:val="single"/>
        </w:rPr>
        <w:t>10</w:t>
      </w:r>
      <w:r>
        <w:rPr>
          <w:rFonts w:hint="eastAsia" w:ascii="仿宋" w:hAnsi="仿宋" w:eastAsia="仿宋" w:cs="仿宋"/>
          <w:sz w:val="24"/>
          <w:szCs w:val="24"/>
        </w:rPr>
        <w:t>个工作日内向乙方付款。乙方未提供发票的，甲方有权拒绝付款。</w:t>
      </w:r>
    </w:p>
    <w:p w14:paraId="5E69AE04">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乙方指定的收款账户如下：</w:t>
      </w:r>
    </w:p>
    <w:p w14:paraId="18CE1319">
      <w:pPr>
        <w:ind w:firstLine="480" w:firstLineChars="200"/>
        <w:jc w:val="both"/>
        <w:rPr>
          <w:rFonts w:hint="eastAsia" w:ascii="仿宋" w:hAnsi="仿宋" w:eastAsia="仿宋" w:cs="仿宋"/>
          <w:b/>
          <w:bCs/>
          <w:sz w:val="24"/>
          <w:szCs w:val="24"/>
          <w:lang w:val="en-US" w:eastAsia="zh-CN"/>
        </w:rPr>
      </w:pPr>
      <w:r>
        <w:rPr>
          <w:rFonts w:hint="eastAsia" w:ascii="仿宋" w:hAnsi="仿宋" w:eastAsia="仿宋" w:cs="仿宋"/>
          <w:sz w:val="24"/>
          <w:szCs w:val="24"/>
        </w:rPr>
        <w:t>户  名：</w:t>
      </w:r>
    </w:p>
    <w:p w14:paraId="70C82F71">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开户行：</w:t>
      </w:r>
    </w:p>
    <w:p w14:paraId="1F17C379">
      <w:pPr>
        <w:tabs>
          <w:tab w:val="left" w:pos="1080"/>
        </w:tabs>
        <w:spacing w:line="440" w:lineRule="exact"/>
        <w:ind w:left="959" w:leftChars="228" w:hanging="480" w:hangingChars="200"/>
        <w:rPr>
          <w:rFonts w:hint="eastAsia" w:ascii="仿宋" w:hAnsi="仿宋" w:eastAsia="仿宋" w:cs="仿宋"/>
          <w:b/>
          <w:sz w:val="24"/>
          <w:szCs w:val="24"/>
        </w:rPr>
      </w:pPr>
      <w:r>
        <w:rPr>
          <w:rFonts w:hint="eastAsia" w:ascii="仿宋" w:hAnsi="仿宋" w:eastAsia="仿宋" w:cs="仿宋"/>
          <w:sz w:val="24"/>
          <w:szCs w:val="24"/>
        </w:rPr>
        <w:t>账  号：</w:t>
      </w:r>
      <w:r>
        <w:rPr>
          <w:rFonts w:hint="eastAsia" w:ascii="仿宋" w:hAnsi="仿宋" w:eastAsia="仿宋" w:cs="仿宋"/>
          <w:sz w:val="24"/>
          <w:szCs w:val="24"/>
          <w:u w:val="single"/>
        </w:rPr>
        <w:t xml:space="preserve">        </w:t>
      </w:r>
    </w:p>
    <w:p w14:paraId="16DB8234">
      <w:pPr>
        <w:tabs>
          <w:tab w:val="left" w:pos="1080"/>
        </w:tabs>
        <w:snapToGrid/>
        <w:spacing w:line="440" w:lineRule="exact"/>
        <w:ind w:firstLine="240" w:firstLineChars="100"/>
        <w:rPr>
          <w:rFonts w:hint="eastAsia" w:ascii="仿宋" w:hAnsi="仿宋" w:eastAsia="仿宋" w:cs="仿宋"/>
          <w:b w:val="0"/>
          <w:bCs w:val="0"/>
          <w:sz w:val="24"/>
          <w:szCs w:val="24"/>
        </w:rPr>
      </w:pPr>
      <w:r>
        <w:rPr>
          <w:rFonts w:hint="eastAsia" w:ascii="仿宋" w:hAnsi="仿宋" w:eastAsia="仿宋" w:cs="仿宋"/>
          <w:sz w:val="24"/>
          <w:szCs w:val="24"/>
        </w:rPr>
        <w:t>（4）甲方的付款，并不限制甲方在随后时间对已开具发票的费用提出争议或对合同中不满意的服务进行索赔的权利，且付款亦不构成甲方对乙方服务的最终认可。</w:t>
      </w:r>
      <w:r>
        <w:rPr>
          <w:rFonts w:hint="eastAsia" w:ascii="仿宋" w:hAnsi="仿宋" w:eastAsia="仿宋" w:cs="仿宋"/>
          <w:b w:val="0"/>
          <w:bCs w:val="0"/>
          <w:sz w:val="24"/>
          <w:szCs w:val="24"/>
        </w:rPr>
        <w:t xml:space="preserve">                               </w:t>
      </w:r>
    </w:p>
    <w:p w14:paraId="7985FA4B">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.双方权利义务</w:t>
      </w:r>
    </w:p>
    <w:p w14:paraId="0D782BD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.1甲方权利义务：</w:t>
      </w:r>
    </w:p>
    <w:p w14:paraId="60E587C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（1）甲方应按照合同约定如期支付服务费。</w:t>
      </w:r>
    </w:p>
    <w:p w14:paraId="5F32B41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（2）甲方有权对乙方履行本合同的情况进行监督检查，若发现乙方的履行不符合合同约定，可以发出书面通知要求乙方更正，乙方应按甲方通知中的更正要求，在规定期限就其服务的缺陷进行补救、重做。</w:t>
      </w:r>
    </w:p>
    <w:p w14:paraId="236E3F2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.2乙方权利义务：</w:t>
      </w:r>
    </w:p>
    <w:p w14:paraId="723D6E0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14:paraId="1517C56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（2）乙方应按照双方约定的服务项目、服务标准及操作要求提供服务。如果乙方提供的服务存在任何缺陷，乙方应立即主动采取或者经甲方通知后立即采取一切有效措施进行更正或补救。</w:t>
      </w:r>
    </w:p>
    <w:p w14:paraId="17CA80A1">
      <w:pPr>
        <w:snapToGrid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（3）乙方提供服务过程中，应当遵法律法规规定以及甲方厂区与生产作业有关的规章</w:t>
      </w:r>
      <w:r>
        <w:rPr>
          <w:rFonts w:hint="eastAsia" w:ascii="仿宋" w:hAnsi="仿宋" w:eastAsia="仿宋" w:cs="仿宋"/>
          <w:b w:val="0"/>
          <w:bCs w:val="0"/>
          <w:color w:val="auto"/>
          <w:sz w:val="24"/>
          <w:szCs w:val="24"/>
        </w:rPr>
        <w:t>制度，甲方需对乙方进行制度培训。</w:t>
      </w:r>
    </w:p>
    <w:p w14:paraId="544B65B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t>（4）乙方有权按照本合同约定获得相</w:t>
      </w:r>
      <w:r>
        <w:rPr>
          <w:rFonts w:hint="eastAsia" w:ascii="仿宋" w:hAnsi="仿宋" w:eastAsia="仿宋" w:cs="仿宋"/>
          <w:b w:val="0"/>
          <w:bCs w:val="0"/>
          <w:sz w:val="24"/>
          <w:szCs w:val="24"/>
        </w:rPr>
        <w:t>应的服务费用。</w:t>
      </w:r>
    </w:p>
    <w:p w14:paraId="5273D729">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.劳动关系</w:t>
      </w:r>
    </w:p>
    <w:p w14:paraId="1AED5E0E">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14:paraId="3698711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甲方与乙方指派作业人员之间不存在劳动关系、劳务关系或其他雇佣关系。乙方作业人员以劳动关系或其他雇佣关系为由向甲方主张权利的，均应由乙方负责处理并承担相应责任。</w:t>
      </w:r>
    </w:p>
    <w:p w14:paraId="4296594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.3</w:t>
      </w:r>
      <w:r>
        <w:rPr>
          <w:rFonts w:hint="eastAsia" w:ascii="仿宋" w:hAnsi="仿宋" w:eastAsia="仿宋" w:cs="仿宋"/>
          <w:color w:val="auto"/>
          <w:sz w:val="24"/>
          <w:szCs w:val="24"/>
          <w:u w:val="none"/>
        </w:rPr>
        <w:t>在合同有效期间，任何一方的过错造成另一方或第三方人身伤害或财产损失的，该过错方应自行承担法律责任。</w:t>
      </w:r>
    </w:p>
    <w:p w14:paraId="2A1B361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.4 如甲方因本合同的履行而被政府主管部门或者司法机关判令需向乙方作业人员承担补偿、赔偿或其他责任的，甲方有权要求乙方承担或向乙方追偿。</w:t>
      </w:r>
    </w:p>
    <w:p w14:paraId="68C11C6D">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9.安全条款</w:t>
      </w:r>
    </w:p>
    <w:p w14:paraId="1FAC98C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.1甲方有权对乙方作业人员进行厂区内安全、健康与环境知识的培训，并对乙方工作区域随时进行安全、健康与环境方面有关事项的检查，乙方应积极、主动配合，不得以任何理由拒绝。</w:t>
      </w:r>
    </w:p>
    <w:p w14:paraId="6A59C8F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.2甲方有权对乙方作业人员遵章守纪情况进行监督，对违章人员，甲方有权要求乙方更换，乙方不得拒绝。</w:t>
      </w:r>
    </w:p>
    <w:p w14:paraId="448EF2DD">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3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14:paraId="7D0D4F18">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14:paraId="7E2373A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14:paraId="61EA504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.6乙方作业过程中发现现场安全隐患的，应立即向甲方报告并采取一切必要的防范、应对措施，因乙方未立即报告或未立即采取措施而造成的损害，由乙方承担赔偿责任。</w:t>
      </w:r>
    </w:p>
    <w:p w14:paraId="44FF8850">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.突发事件</w:t>
      </w:r>
    </w:p>
    <w:p w14:paraId="0B8EE8A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1乙方在提供服务过程中发生突发事件（是指突然发生，造成或者可能造成严重危害，需要采取应急处置措施予以应对的事故灾难、公共卫生事件或其他安全事件等），应立即向甲方报告并采取有效措施进行补救。</w:t>
      </w:r>
    </w:p>
    <w:p w14:paraId="4DC64CA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.2乙方不得隐瞒突发事件，否则应赔偿由此给甲方造成的全部损失，甲方并有权据此提前解除本合同。</w:t>
      </w:r>
    </w:p>
    <w:p w14:paraId="6CC362F0">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.保密承诺</w:t>
      </w:r>
    </w:p>
    <w:p w14:paraId="19D0EF9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14:paraId="48841600">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.2合同终止或解除后，乙方应立即向甲方返还或者销毁所有上述含甲方保密信息的资料。乙方应在合同终止或解除后5日内向甲方书面确认已销毁或返还所有含甲方保密信息的资料。</w:t>
      </w:r>
    </w:p>
    <w:p w14:paraId="07F009C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.3本条关于乙方保密承诺的相关约定，同时适用于乙方作业人员，乙方应对其作业人员的违反保密承诺的行为承担连带责任。</w:t>
      </w:r>
    </w:p>
    <w:p w14:paraId="5D725471">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.合同转让和分包、转包</w:t>
      </w:r>
    </w:p>
    <w:p w14:paraId="684A45B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.1未经甲方事前书面批准，乙方不得转让本合同项下的全部或者部分业务，也不得将外包项目整体或部分分包、转包给第三方，否则甲方有权解除合同。</w:t>
      </w:r>
    </w:p>
    <w:p w14:paraId="345BB931">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.2如乙方经甲方同意实施前述转让、分包或转包行为的，乙方仍应对承包方的履行行为承担连带责任。</w:t>
      </w:r>
    </w:p>
    <w:p w14:paraId="4C440505">
      <w:pPr>
        <w:snapToGrid w:val="0"/>
        <w:spacing w:line="360" w:lineRule="auto"/>
        <w:ind w:firstLine="482" w:firstLineChars="200"/>
        <w:rPr>
          <w:rFonts w:hint="eastAsia" w:ascii="仿宋" w:hAnsi="仿宋" w:eastAsia="仿宋" w:cs="仿宋"/>
          <w:b/>
          <w:bCs/>
          <w:sz w:val="24"/>
          <w:szCs w:val="24"/>
        </w:rPr>
      </w:pPr>
      <w:bookmarkStart w:id="0" w:name="_Toc442859431"/>
      <w:bookmarkStart w:id="1" w:name="_Toc13292868"/>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.合同变更</w:t>
      </w:r>
      <w:bookmarkEnd w:id="0"/>
      <w:bookmarkEnd w:id="1"/>
    </w:p>
    <w:p w14:paraId="0DFF3F7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.1本合同所指的“变更”是指对服务内容、完成服务的方法或进度表的修改、修订，或者其他对本合同的实质性修改。</w:t>
      </w:r>
    </w:p>
    <w:p w14:paraId="7C48145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.2甲方有权根据实际需求，变更合同约定的服务，包括但不限于：</w:t>
      </w:r>
    </w:p>
    <w:p w14:paraId="6A905EE1">
      <w:pPr>
        <w:snapToGri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（1）增加服务项目或减少原先已约定服务项目，服务费用相应调整。</w:t>
      </w:r>
    </w:p>
    <w:p w14:paraId="5565851E">
      <w:pPr>
        <w:snapToGri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（2）对合同条款或除此之外甲方提供给乙方的有关资料的解释作最终确定，以及对该等资料中不够明确的地方作最终确定。</w:t>
      </w:r>
    </w:p>
    <w:p w14:paraId="142D6775">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乙方收到甲方发出的变更通知后，应立即变更有关的服务。</w:t>
      </w:r>
    </w:p>
    <w:p w14:paraId="52336BE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3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14:paraId="73EBE383">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.违约责任</w:t>
      </w:r>
    </w:p>
    <w:p w14:paraId="09AA60C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.1乙方违约的，甲方有权依据自身对乙方违约程度的判断，决定是否解除本合同。因乙方违约导致合同被解除的，甲方有权拒绝支付应付款项</w:t>
      </w:r>
      <w:r>
        <w:rPr>
          <w:rFonts w:hint="eastAsia" w:ascii="仿宋" w:hAnsi="仿宋" w:eastAsia="仿宋" w:cs="仿宋"/>
          <w:sz w:val="24"/>
          <w:szCs w:val="24"/>
          <w:lang w:eastAsia="zh-CN"/>
        </w:rPr>
        <w:t>，</w:t>
      </w:r>
      <w:r>
        <w:rPr>
          <w:rFonts w:hint="eastAsia" w:ascii="仿宋" w:hAnsi="仿宋" w:eastAsia="仿宋" w:cs="仿宋"/>
          <w:sz w:val="24"/>
          <w:szCs w:val="24"/>
        </w:rPr>
        <w:t>并要求乙方赔偿损失等。</w:t>
      </w:r>
    </w:p>
    <w:p w14:paraId="20D9A29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乙方提前解除本合同的，甲方有权拒绝支付应付款项并要求乙方赔偿损失等。</w:t>
      </w:r>
    </w:p>
    <w:p w14:paraId="38904EF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甲方未按照约定向乙方支付费用的，甲方按照银行同期贷款基准利率标准向乙方支付利息。若甲方超过30日未支付款项，乙方有权停止服务并不承担违约责任，并依据相关法律规定向甲方追缴应得款项。</w:t>
      </w:r>
    </w:p>
    <w:p w14:paraId="607EC6F9">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14.4</w:t>
      </w:r>
      <w:r>
        <w:rPr>
          <w:rFonts w:hint="eastAsia" w:ascii="仿宋" w:hAnsi="仿宋" w:eastAsia="仿宋" w:cs="仿宋"/>
          <w:b w:val="0"/>
          <w:bCs w:val="0"/>
          <w:color w:val="auto"/>
          <w:sz w:val="24"/>
          <w:szCs w:val="24"/>
          <w:lang w:val="en-US" w:eastAsia="zh-CN"/>
        </w:rPr>
        <w:t>任何一方因违反法律等规定而遭受的任何处罚或其他损失应自行承担，若因此给另一方造成损失的，应当承担赔偿责任。</w:t>
      </w:r>
    </w:p>
    <w:p w14:paraId="29188254">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.不可抗力</w:t>
      </w:r>
    </w:p>
    <w:p w14:paraId="25B2C78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14:paraId="6A98CA0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14:paraId="367E51D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.3本协议服务费用不得因不可抗力事件而作任何上调。</w:t>
      </w:r>
    </w:p>
    <w:p w14:paraId="74B3A771">
      <w:pPr>
        <w:pStyle w:val="4"/>
        <w:rPr>
          <w:rFonts w:hint="eastAsia" w:ascii="仿宋" w:hAnsi="仿宋" w:eastAsia="仿宋" w:cs="仿宋"/>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rPr>
        <w:t>.</w:t>
      </w:r>
      <w:r>
        <w:rPr>
          <w:rFonts w:hint="eastAsia" w:ascii="仿宋" w:hAnsi="仿宋" w:eastAsia="仿宋" w:cs="仿宋"/>
          <w:b/>
          <w:bCs/>
          <w:sz w:val="24"/>
          <w:szCs w:val="24"/>
        </w:rPr>
        <w:t>双方联系方式</w:t>
      </w:r>
    </w:p>
    <w:p w14:paraId="4DEDF4EE">
      <w:pPr>
        <w:pStyle w:val="4"/>
        <w:rPr>
          <w:rFonts w:hint="eastAsia" w:ascii="仿宋" w:hAnsi="仿宋" w:eastAsia="仿宋" w:cs="仿宋"/>
          <w:sz w:val="24"/>
          <w:szCs w:val="24"/>
          <w:u w:val="single"/>
        </w:rPr>
      </w:pPr>
      <w:r>
        <w:rPr>
          <w:rFonts w:hint="eastAsia" w:ascii="仿宋" w:hAnsi="仿宋" w:eastAsia="仿宋" w:cs="仿宋"/>
          <w:sz w:val="24"/>
          <w:szCs w:val="24"/>
        </w:rPr>
        <w:t>甲方地址：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C5DB49">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46934F05">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F2FE9A7">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 xml:space="preserve">电子邮箱：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29E96FF">
      <w:pPr>
        <w:spacing w:line="440" w:lineRule="exact"/>
        <w:ind w:left="1365" w:leftChars="250" w:hanging="840" w:hangingChars="350"/>
        <w:rPr>
          <w:rFonts w:hint="eastAsia" w:ascii="仿宋" w:hAnsi="仿宋" w:eastAsia="仿宋" w:cs="仿宋"/>
          <w:sz w:val="24"/>
          <w:szCs w:val="24"/>
          <w:u w:val="single"/>
        </w:rPr>
      </w:pPr>
      <w:r>
        <w:rPr>
          <w:rFonts w:hint="eastAsia" w:ascii="仿宋" w:hAnsi="仿宋" w:eastAsia="仿宋" w:cs="仿宋"/>
          <w:sz w:val="24"/>
          <w:szCs w:val="24"/>
        </w:rPr>
        <w:t xml:space="preserve">联系人： </w:t>
      </w:r>
      <w:r>
        <w:rPr>
          <w:rFonts w:hint="eastAsia" w:ascii="仿宋" w:hAnsi="仿宋" w:eastAsia="仿宋" w:cs="仿宋"/>
          <w:sz w:val="24"/>
          <w:szCs w:val="24"/>
          <w:u w:val="single"/>
        </w:rPr>
        <w:t xml:space="preserve">  </w:t>
      </w:r>
    </w:p>
    <w:p w14:paraId="76A4C3B1">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u w:val="single"/>
        </w:rPr>
        <w:t xml:space="preserve">                           </w:t>
      </w:r>
    </w:p>
    <w:p w14:paraId="4B2030D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乙方地址：</w:t>
      </w:r>
      <w:r>
        <w:rPr>
          <w:rFonts w:hint="eastAsia" w:ascii="仿宋" w:hAnsi="仿宋" w:eastAsia="仿宋" w:cs="仿宋"/>
          <w:b w:val="0"/>
          <w:bCs w:val="0"/>
          <w:sz w:val="24"/>
          <w:szCs w:val="24"/>
          <w:highlight w:val="none"/>
          <w:u w:val="single"/>
        </w:rPr>
        <w:t xml:space="preserve"> </w:t>
      </w:r>
    </w:p>
    <w:p w14:paraId="181A043D">
      <w:pPr>
        <w:tabs>
          <w:tab w:val="left" w:pos="1320"/>
          <w:tab w:val="left" w:pos="156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199869FA">
      <w:pPr>
        <w:tabs>
          <w:tab w:val="left" w:pos="1320"/>
          <w:tab w:val="left" w:pos="1560"/>
        </w:tabs>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p>
    <w:p w14:paraId="28A52313">
      <w:pPr>
        <w:tabs>
          <w:tab w:val="left" w:pos="1080"/>
        </w:tabs>
        <w:spacing w:line="440" w:lineRule="exact"/>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p>
    <w:p w14:paraId="7D5B568C">
      <w:pPr>
        <w:pStyle w:val="4"/>
        <w:ind w:firstLine="0" w:firstLineChars="0"/>
        <w:rPr>
          <w:rFonts w:hint="eastAsia" w:ascii="仿宋" w:hAnsi="仿宋" w:eastAsia="仿宋" w:cs="仿宋"/>
          <w:sz w:val="24"/>
          <w:szCs w:val="24"/>
        </w:rPr>
      </w:pPr>
      <w:r>
        <w:rPr>
          <w:rFonts w:hint="eastAsia" w:ascii="仿宋" w:hAnsi="仿宋" w:eastAsia="仿宋" w:cs="仿宋"/>
          <w:sz w:val="24"/>
          <w:szCs w:val="24"/>
        </w:rPr>
        <w:t xml:space="preserve">                   </w:t>
      </w:r>
    </w:p>
    <w:p w14:paraId="69741BB4">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17</w:t>
      </w:r>
      <w:r>
        <w:rPr>
          <w:rFonts w:hint="eastAsia" w:ascii="仿宋" w:hAnsi="仿宋" w:eastAsia="仿宋" w:cs="仿宋"/>
          <w:b/>
          <w:bCs/>
          <w:sz w:val="24"/>
          <w:szCs w:val="24"/>
        </w:rPr>
        <w:t>.司法管辖和争议的解决</w:t>
      </w:r>
    </w:p>
    <w:p w14:paraId="104A16D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.1本合同适用中华人民共和国法律。</w:t>
      </w:r>
    </w:p>
    <w:p w14:paraId="49F21C7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.2由本合同引起的或与本合同有关的争议，双方应友好协商解决。协商不成的，提交甲方所在地法院解决。</w:t>
      </w:r>
    </w:p>
    <w:p w14:paraId="7210139F">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.合同构成及效力顺序</w:t>
      </w:r>
    </w:p>
    <w:p w14:paraId="2B8AF93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.1本合同由第一部分《通用条款》和第二部分《专用条款》构成，双方就合同履行达成的补充协议，亦构成本合同的有效组成部分。</w:t>
      </w:r>
    </w:p>
    <w:p w14:paraId="0866010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.2本合同各部分之间如存在约定不一致的情形，按照以下顺序适用，排列在前者具有优先适用的效力。</w:t>
      </w:r>
    </w:p>
    <w:p w14:paraId="2FD0C2A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（1）补充协议</w:t>
      </w:r>
    </w:p>
    <w:p w14:paraId="6B5BFD1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（2）专用条款</w:t>
      </w:r>
    </w:p>
    <w:p w14:paraId="480D512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（3）通用条款</w:t>
      </w:r>
    </w:p>
    <w:p w14:paraId="14B1FA4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19.3如果本合同各部分的内部条款之间出现约定不一致的情形，则：</w:t>
      </w:r>
    </w:p>
    <w:p w14:paraId="10DC84A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（1）属通用条款或专用条款内部条款的，以对乙方更严格的约定为准。</w:t>
      </w:r>
    </w:p>
    <w:p w14:paraId="04D7916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（2）属补充协议条款的，以时间签署在后的协议条款为准；如属同一份补充协议，则以对乙方更严格的约定为准。</w:t>
      </w:r>
    </w:p>
    <w:p w14:paraId="06E948CA">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19</w:t>
      </w:r>
      <w:r>
        <w:rPr>
          <w:rFonts w:hint="eastAsia" w:ascii="仿宋" w:hAnsi="仿宋" w:eastAsia="仿宋" w:cs="仿宋"/>
          <w:b/>
          <w:bCs/>
          <w:sz w:val="24"/>
          <w:szCs w:val="24"/>
        </w:rPr>
        <w:t>.其他</w:t>
      </w:r>
    </w:p>
    <w:p w14:paraId="04E5EF6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14:paraId="2A2EBF26">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.2本合同关于乙方义务、责任等约定，同时适用于乙方的作业人员，乙方应对其作业人员履行本合同的行为承担责任。</w:t>
      </w:r>
    </w:p>
    <w:p w14:paraId="7A1221C0">
      <w:pPr>
        <w:snapToGrid w:val="0"/>
        <w:spacing w:line="360" w:lineRule="auto"/>
        <w:ind w:firstLine="480" w:firstLineChars="200"/>
        <w:rPr>
          <w:rFonts w:hint="eastAsia" w:ascii="仿宋" w:hAnsi="仿宋" w:eastAsia="仿宋" w:cs="仿宋"/>
          <w:color w:val="FF0000"/>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.3本协议经双方签订除在签订页加盖双方公章外，本合同还应以公章骑缝方式签订。</w:t>
      </w:r>
    </w:p>
    <w:p w14:paraId="4330514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本协议一式</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 xml:space="preserve">叁 </w:t>
      </w:r>
      <w:r>
        <w:rPr>
          <w:rFonts w:hint="eastAsia" w:ascii="仿宋" w:hAnsi="仿宋" w:eastAsia="仿宋" w:cs="仿宋"/>
          <w:sz w:val="24"/>
          <w:szCs w:val="24"/>
        </w:rPr>
        <w:t>份，甲方执</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 xml:space="preserve">贰 </w:t>
      </w:r>
      <w:r>
        <w:rPr>
          <w:rFonts w:hint="eastAsia" w:ascii="仿宋" w:hAnsi="仿宋" w:eastAsia="仿宋" w:cs="仿宋"/>
          <w:sz w:val="24"/>
          <w:szCs w:val="24"/>
        </w:rPr>
        <w:t>份，乙方执</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壹</w:t>
      </w:r>
      <w:r>
        <w:rPr>
          <w:rFonts w:hint="eastAsia" w:ascii="仿宋" w:hAnsi="仿宋" w:eastAsia="仿宋" w:cs="仿宋"/>
          <w:sz w:val="24"/>
          <w:szCs w:val="24"/>
        </w:rPr>
        <w:t>份，具有同等法律效力。</w:t>
      </w:r>
    </w:p>
    <w:tbl>
      <w:tblPr>
        <w:tblStyle w:val="10"/>
        <w:tblpPr w:leftFromText="180" w:rightFromText="180" w:vertAnchor="text" w:horzAnchor="page" w:tblpX="1417"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4528"/>
      </w:tblGrid>
      <w:tr w14:paraId="1059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274C0C1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甲方: 福建省东南电化股份有限公司</w:t>
            </w:r>
          </w:p>
          <w:p w14:paraId="226388E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(盖章)</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319F03B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乙方: </w:t>
            </w:r>
          </w:p>
          <w:p w14:paraId="25F323E5">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(盖章)</w:t>
            </w:r>
          </w:p>
        </w:tc>
      </w:tr>
      <w:tr w14:paraId="4EE6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32CB6ABB">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地    址 : 福建省福州市福清市江阴工业集中区国盛大道3号</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B2C4A1">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地    址 : </w:t>
            </w:r>
          </w:p>
        </w:tc>
      </w:tr>
      <w:tr w14:paraId="45B2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037FA8A2">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法定代表人：陈清忠</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F1ACCD">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w:t>
            </w:r>
          </w:p>
        </w:tc>
      </w:tr>
      <w:tr w14:paraId="17A2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7EBFE62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委托代表人：</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21B887D6">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委托代表人：</w:t>
            </w:r>
          </w:p>
        </w:tc>
      </w:tr>
      <w:tr w14:paraId="0E8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7D9CB35A">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经办人：</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26ED70AB">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经办人：</w:t>
            </w:r>
          </w:p>
        </w:tc>
      </w:tr>
      <w:tr w14:paraId="38A9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17A9CFF9">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电话号码：0591-8655202</w:t>
            </w:r>
            <w:r>
              <w:rPr>
                <w:rFonts w:hint="eastAsia" w:ascii="仿宋" w:hAnsi="仿宋" w:eastAsia="仿宋" w:cs="仿宋"/>
                <w:sz w:val="24"/>
                <w:szCs w:val="24"/>
                <w:lang w:val="en-US" w:eastAsia="zh-CN"/>
              </w:rPr>
              <w:t>0</w:t>
            </w:r>
            <w:r>
              <w:rPr>
                <w:rFonts w:hint="eastAsia" w:ascii="仿宋" w:hAnsi="仿宋" w:eastAsia="仿宋" w:cs="仿宋"/>
                <w:sz w:val="24"/>
                <w:szCs w:val="24"/>
              </w:rPr>
              <w:t xml:space="preserve"> </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159AEB1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电话号码：</w:t>
            </w:r>
          </w:p>
        </w:tc>
      </w:tr>
      <w:tr w14:paraId="719C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B5B8B1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开户银行：中国建设银行福建省分行营业部</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66566B4">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开户银行：</w:t>
            </w:r>
          </w:p>
        </w:tc>
      </w:tr>
      <w:tr w14:paraId="562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2AD99E1">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帐    号：3500 1002 4060 5000 8558</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7073D6E0">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帐    号：</w:t>
            </w:r>
          </w:p>
        </w:tc>
      </w:tr>
      <w:tr w14:paraId="06BD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5E4669D4">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纳税人识别号：913500007051010634</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6CF71A">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纳税人识别号：</w:t>
            </w:r>
          </w:p>
        </w:tc>
      </w:tr>
      <w:tr w14:paraId="706F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0AB0D267">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投诉电话：0591-86552258</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5BF72375">
            <w:pPr>
              <w:widowControl/>
              <w:snapToGrid w:val="0"/>
              <w:spacing w:line="360" w:lineRule="auto"/>
              <w:jc w:val="left"/>
              <w:rPr>
                <w:rFonts w:hint="eastAsia" w:ascii="仿宋" w:hAnsi="仿宋" w:eastAsia="仿宋" w:cs="仿宋"/>
                <w:sz w:val="24"/>
                <w:szCs w:val="24"/>
              </w:rPr>
            </w:pPr>
          </w:p>
        </w:tc>
      </w:tr>
      <w:tr w14:paraId="4BF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5011F28">
            <w:pPr>
              <w:spacing w:line="380" w:lineRule="exact"/>
              <w:rPr>
                <w:rFonts w:hint="eastAsia" w:ascii="仿宋" w:hAnsi="仿宋" w:eastAsia="仿宋" w:cs="仿宋"/>
                <w:sz w:val="24"/>
                <w:szCs w:val="24"/>
              </w:rPr>
            </w:pPr>
            <w:r>
              <w:rPr>
                <w:rFonts w:hint="eastAsia" w:ascii="仿宋" w:hAnsi="仿宋" w:eastAsia="仿宋" w:cs="仿宋"/>
                <w:sz w:val="24"/>
                <w:szCs w:val="24"/>
              </w:rPr>
              <w:t>投诉邮箱：seecsw@fjpec.com.cn</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4FB0E34C">
            <w:pPr>
              <w:spacing w:line="380" w:lineRule="exact"/>
              <w:rPr>
                <w:rFonts w:hint="eastAsia" w:ascii="仿宋" w:hAnsi="仿宋" w:eastAsia="仿宋" w:cs="仿宋"/>
                <w:sz w:val="24"/>
                <w:szCs w:val="24"/>
              </w:rPr>
            </w:pPr>
          </w:p>
        </w:tc>
      </w:tr>
    </w:tbl>
    <w:p w14:paraId="1D321374">
      <w:pPr>
        <w:tabs>
          <w:tab w:val="left" w:pos="1080"/>
        </w:tabs>
        <w:spacing w:before="156" w:beforeLines="50" w:after="156" w:afterLines="50" w:line="440" w:lineRule="exact"/>
        <w:rPr>
          <w:rFonts w:hint="eastAsia" w:ascii="仿宋" w:hAnsi="仿宋" w:eastAsia="仿宋" w:cs="仿宋"/>
          <w:b/>
          <w:sz w:val="24"/>
          <w:szCs w:val="24"/>
          <w:lang w:val="en-US" w:eastAsia="zh-CN"/>
        </w:rPr>
      </w:pPr>
    </w:p>
    <w:p w14:paraId="561B8C09">
      <w:pPr>
        <w:pStyle w:val="71"/>
        <w:rPr>
          <w:rFonts w:hint="eastAsia" w:ascii="仿宋" w:hAnsi="仿宋" w:eastAsia="仿宋" w:cs="仿宋"/>
          <w:b/>
          <w:sz w:val="24"/>
          <w:szCs w:val="24"/>
          <w:lang w:val="en-US" w:eastAsia="zh-CN"/>
        </w:rPr>
        <w:sectPr>
          <w:footerReference r:id="rId3" w:type="default"/>
          <w:pgSz w:w="11906" w:h="16838"/>
          <w:pgMar w:top="1440" w:right="1800" w:bottom="1440" w:left="1800" w:header="851" w:footer="992" w:gutter="0"/>
          <w:cols w:space="720" w:num="1"/>
          <w:docGrid w:type="lines" w:linePitch="312" w:charSpace="0"/>
        </w:sectPr>
      </w:pPr>
    </w:p>
    <w:p w14:paraId="3024C45F">
      <w:pPr>
        <w:tabs>
          <w:tab w:val="left" w:pos="1080"/>
        </w:tabs>
        <w:spacing w:before="156" w:beforeLines="50" w:after="156" w:afterLines="50" w:line="440" w:lineRule="exact"/>
        <w:ind w:firstLine="2650" w:firstLineChars="1100"/>
        <w:rPr>
          <w:rFonts w:hint="eastAsia" w:ascii="仿宋" w:hAnsi="仿宋" w:eastAsia="仿宋" w:cs="仿宋"/>
          <w:b/>
          <w:sz w:val="24"/>
          <w:szCs w:val="24"/>
        </w:rPr>
      </w:pPr>
      <w:r>
        <w:rPr>
          <w:rFonts w:hint="eastAsia" w:ascii="仿宋" w:hAnsi="仿宋" w:eastAsia="仿宋" w:cs="仿宋"/>
          <w:b/>
          <w:sz w:val="24"/>
          <w:szCs w:val="24"/>
        </w:rPr>
        <w:t>第二部分 专用条款</w:t>
      </w:r>
    </w:p>
    <w:p w14:paraId="68F01D13">
      <w:pPr>
        <w:tabs>
          <w:tab w:val="left" w:pos="1080"/>
        </w:tabs>
        <w:spacing w:line="440" w:lineRule="exact"/>
        <w:rPr>
          <w:rFonts w:hint="eastAsia" w:ascii="仿宋" w:hAnsi="仿宋" w:eastAsia="仿宋" w:cs="仿宋"/>
          <w:sz w:val="24"/>
          <w:szCs w:val="24"/>
        </w:rPr>
      </w:pPr>
    </w:p>
    <w:p w14:paraId="0188DBFC">
      <w:pPr>
        <w:tabs>
          <w:tab w:val="left" w:pos="1080"/>
        </w:tabs>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附件A：《外包费用结算资料清单及式样》</w:t>
      </w:r>
    </w:p>
    <w:p w14:paraId="3379CBCF">
      <w:pPr>
        <w:tabs>
          <w:tab w:val="left" w:pos="1080"/>
        </w:tabs>
        <w:spacing w:line="440" w:lineRule="exact"/>
        <w:rPr>
          <w:rFonts w:hint="eastAsia" w:ascii="仿宋" w:hAnsi="仿宋" w:eastAsia="仿宋" w:cs="仿宋"/>
          <w:b/>
          <w:sz w:val="24"/>
          <w:szCs w:val="24"/>
        </w:rPr>
      </w:pPr>
    </w:p>
    <w:p w14:paraId="200EA3AE">
      <w:pPr>
        <w:spacing w:line="440" w:lineRule="exact"/>
        <w:rPr>
          <w:rFonts w:hint="eastAsia" w:ascii="仿宋" w:hAnsi="仿宋" w:eastAsia="仿宋" w:cs="仿宋"/>
          <w:sz w:val="24"/>
          <w:szCs w:val="24"/>
        </w:rPr>
      </w:pPr>
      <w:r>
        <w:rPr>
          <w:rFonts w:hint="eastAsia" w:ascii="仿宋" w:hAnsi="仿宋" w:eastAsia="仿宋" w:cs="仿宋"/>
          <w:sz w:val="24"/>
          <w:szCs w:val="24"/>
        </w:rPr>
        <w:t>合同附件A：</w:t>
      </w:r>
    </w:p>
    <w:p w14:paraId="442057B0">
      <w:pPr>
        <w:spacing w:line="440" w:lineRule="exact"/>
        <w:jc w:val="center"/>
        <w:rPr>
          <w:rFonts w:hint="eastAsia" w:ascii="仿宋" w:hAnsi="仿宋" w:eastAsia="仿宋" w:cs="仿宋"/>
          <w:sz w:val="24"/>
          <w:szCs w:val="24"/>
        </w:rPr>
      </w:pPr>
      <w:r>
        <w:rPr>
          <w:rFonts w:hint="eastAsia" w:ascii="仿宋" w:hAnsi="仿宋" w:eastAsia="仿宋" w:cs="仿宋"/>
          <w:b/>
          <w:sz w:val="24"/>
          <w:szCs w:val="24"/>
        </w:rPr>
        <w:t>外包费用结算资料清单及式样</w:t>
      </w:r>
    </w:p>
    <w:p w14:paraId="6CD84C89">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第一条、结算清单要求</w:t>
      </w:r>
    </w:p>
    <w:p w14:paraId="4CD35CA2">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1.1乙方根据甲方指挥开展业务工作。乙方需派专人与甲方人员进行乙方工作量的确认。工作需遵照甲方各类用工单据进行。</w:t>
      </w:r>
    </w:p>
    <w:p w14:paraId="17C38BEE">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1.2乙方需认真填写与甲方确认工作量的各类单据。如发生虚假谎报者，按虚报数量双倍进行罚款。</w:t>
      </w:r>
    </w:p>
    <w:p w14:paraId="7776CAF7">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第二条、劳务结算清单</w:t>
      </w:r>
    </w:p>
    <w:p w14:paraId="49009345">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2.1《结算清单》</w:t>
      </w:r>
    </w:p>
    <w:tbl>
      <w:tblPr>
        <w:tblStyle w:val="10"/>
        <w:tblW w:w="9568" w:type="dxa"/>
        <w:tblInd w:w="93" w:type="dxa"/>
        <w:tblLayout w:type="fixed"/>
        <w:tblCellMar>
          <w:top w:w="0" w:type="dxa"/>
          <w:left w:w="108" w:type="dxa"/>
          <w:bottom w:w="0" w:type="dxa"/>
          <w:right w:w="108" w:type="dxa"/>
        </w:tblCellMar>
      </w:tblPr>
      <w:tblGrid>
        <w:gridCol w:w="1183"/>
        <w:gridCol w:w="1140"/>
        <w:gridCol w:w="1455"/>
        <w:gridCol w:w="1815"/>
        <w:gridCol w:w="1170"/>
        <w:gridCol w:w="1455"/>
        <w:gridCol w:w="1350"/>
      </w:tblGrid>
      <w:tr w14:paraId="323E13E4">
        <w:tblPrEx>
          <w:tblCellMar>
            <w:top w:w="0" w:type="dxa"/>
            <w:left w:w="108" w:type="dxa"/>
            <w:bottom w:w="0" w:type="dxa"/>
            <w:right w:w="108" w:type="dxa"/>
          </w:tblCellMar>
        </w:tblPrEx>
        <w:trPr>
          <w:trHeight w:val="800" w:hRule="atLeast"/>
        </w:trPr>
        <w:tc>
          <w:tcPr>
            <w:tcW w:w="9568" w:type="dxa"/>
            <w:gridSpan w:val="7"/>
            <w:tcBorders>
              <w:top w:val="nil"/>
              <w:left w:val="nil"/>
              <w:bottom w:val="nil"/>
              <w:right w:val="nil"/>
            </w:tcBorders>
            <w:noWrap/>
            <w:vAlign w:val="center"/>
          </w:tcPr>
          <w:p w14:paraId="6932FD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67FBA91">
        <w:tblPrEx>
          <w:tblCellMar>
            <w:top w:w="0" w:type="dxa"/>
            <w:left w:w="108" w:type="dxa"/>
            <w:bottom w:w="0" w:type="dxa"/>
            <w:right w:w="108" w:type="dxa"/>
          </w:tblCellMar>
        </w:tblPrEx>
        <w:trPr>
          <w:trHeight w:val="680" w:hRule="atLeast"/>
        </w:trPr>
        <w:tc>
          <w:tcPr>
            <w:tcW w:w="3778" w:type="dxa"/>
            <w:gridSpan w:val="3"/>
            <w:tcBorders>
              <w:top w:val="nil"/>
              <w:left w:val="nil"/>
              <w:bottom w:val="nil"/>
              <w:right w:val="nil"/>
            </w:tcBorders>
            <w:noWrap/>
            <w:vAlign w:val="center"/>
          </w:tcPr>
          <w:p w14:paraId="79AF6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使用单位：</w:t>
            </w:r>
          </w:p>
        </w:tc>
        <w:tc>
          <w:tcPr>
            <w:tcW w:w="1815" w:type="dxa"/>
            <w:tcBorders>
              <w:top w:val="nil"/>
              <w:left w:val="nil"/>
              <w:bottom w:val="nil"/>
              <w:right w:val="nil"/>
            </w:tcBorders>
            <w:noWrap/>
            <w:vAlign w:val="center"/>
          </w:tcPr>
          <w:p w14:paraId="4CE96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  月  日</w:t>
            </w:r>
          </w:p>
        </w:tc>
        <w:tc>
          <w:tcPr>
            <w:tcW w:w="3975" w:type="dxa"/>
            <w:gridSpan w:val="3"/>
            <w:tcBorders>
              <w:top w:val="nil"/>
              <w:left w:val="nil"/>
              <w:bottom w:val="nil"/>
              <w:right w:val="nil"/>
            </w:tcBorders>
            <w:noWrap/>
            <w:vAlign w:val="center"/>
          </w:tcPr>
          <w:p w14:paraId="74DB6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经办单位：</w:t>
            </w:r>
          </w:p>
        </w:tc>
      </w:tr>
      <w:tr w14:paraId="7E4BF60C">
        <w:tblPrEx>
          <w:tblCellMar>
            <w:top w:w="0" w:type="dxa"/>
            <w:left w:w="108" w:type="dxa"/>
            <w:bottom w:w="0" w:type="dxa"/>
            <w:right w:w="108" w:type="dxa"/>
          </w:tblCellMar>
        </w:tblPrEx>
        <w:trPr>
          <w:trHeight w:val="38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7DCB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08D0B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日期</w:t>
            </w:r>
          </w:p>
        </w:tc>
        <w:tc>
          <w:tcPr>
            <w:tcW w:w="1455" w:type="dxa"/>
            <w:vMerge w:val="restart"/>
            <w:tcBorders>
              <w:top w:val="single" w:color="000000" w:sz="4" w:space="0"/>
              <w:left w:val="single" w:color="000000" w:sz="4" w:space="0"/>
              <w:bottom w:val="single" w:color="000000" w:sz="4" w:space="0"/>
              <w:right w:val="single" w:color="000000" w:sz="4" w:space="0"/>
            </w:tcBorders>
            <w:noWrap/>
            <w:vAlign w:val="center"/>
          </w:tcPr>
          <w:p w14:paraId="3594E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部门</w:t>
            </w:r>
          </w:p>
        </w:tc>
        <w:tc>
          <w:tcPr>
            <w:tcW w:w="1815" w:type="dxa"/>
            <w:vMerge w:val="restart"/>
            <w:tcBorders>
              <w:top w:val="single" w:color="000000" w:sz="4" w:space="0"/>
              <w:left w:val="single" w:color="000000" w:sz="4" w:space="0"/>
              <w:bottom w:val="single" w:color="000000" w:sz="4" w:space="0"/>
              <w:right w:val="single" w:color="000000" w:sz="4" w:space="0"/>
            </w:tcBorders>
            <w:noWrap/>
            <w:vAlign w:val="center"/>
          </w:tcPr>
          <w:p w14:paraId="4B581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劳务作业内容</w:t>
            </w:r>
          </w:p>
        </w:tc>
        <w:tc>
          <w:tcPr>
            <w:tcW w:w="2625" w:type="dxa"/>
            <w:gridSpan w:val="2"/>
            <w:tcBorders>
              <w:top w:val="single" w:color="000000" w:sz="4" w:space="0"/>
              <w:left w:val="nil"/>
              <w:bottom w:val="single" w:color="000000" w:sz="4" w:space="0"/>
              <w:right w:val="single" w:color="000000" w:sz="4" w:space="0"/>
            </w:tcBorders>
            <w:noWrap/>
            <w:vAlign w:val="center"/>
          </w:tcPr>
          <w:p w14:paraId="1C0E3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作业工作量确认</w:t>
            </w:r>
          </w:p>
        </w:tc>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14:paraId="4C5F9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D06C117">
        <w:tblPrEx>
          <w:tblCellMar>
            <w:top w:w="0" w:type="dxa"/>
            <w:left w:w="108" w:type="dxa"/>
            <w:bottom w:w="0" w:type="dxa"/>
            <w:right w:w="108" w:type="dxa"/>
          </w:tblCellMar>
        </w:tblPrEx>
        <w:trPr>
          <w:trHeight w:val="48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A0D06DD">
            <w:pPr>
              <w:jc w:val="center"/>
              <w:rPr>
                <w:rFonts w:hint="eastAsia" w:ascii="仿宋" w:hAnsi="仿宋" w:eastAsia="仿宋" w:cs="仿宋"/>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5B161CEA">
            <w:pPr>
              <w:jc w:val="center"/>
              <w:rPr>
                <w:rFonts w:hint="eastAsia" w:ascii="仿宋" w:hAnsi="仿宋" w:eastAsia="仿宋" w:cs="仿宋"/>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ign w:val="center"/>
          </w:tcPr>
          <w:p w14:paraId="71F50EBB">
            <w:pPr>
              <w:jc w:val="center"/>
              <w:rPr>
                <w:rFonts w:hint="eastAsia" w:ascii="仿宋" w:hAnsi="仿宋" w:eastAsia="仿宋" w:cs="仿宋"/>
                <w:i w:val="0"/>
                <w:iCs w:val="0"/>
                <w:color w:val="000000"/>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ign w:val="center"/>
          </w:tcPr>
          <w:p w14:paraId="64FADB0C">
            <w:pPr>
              <w:jc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327CF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用工人数</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A476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用工工时</w:t>
            </w:r>
          </w:p>
        </w:tc>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7E881742">
            <w:pPr>
              <w:jc w:val="center"/>
              <w:rPr>
                <w:rFonts w:hint="eastAsia" w:ascii="仿宋" w:hAnsi="仿宋" w:eastAsia="仿宋" w:cs="仿宋"/>
                <w:i w:val="0"/>
                <w:iCs w:val="0"/>
                <w:color w:val="000000"/>
                <w:sz w:val="24"/>
                <w:szCs w:val="24"/>
                <w:u w:val="none"/>
              </w:rPr>
            </w:pPr>
          </w:p>
        </w:tc>
      </w:tr>
      <w:tr w14:paraId="6FD7D64C">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44293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1A0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FA22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5F36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2D4A3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354A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85D47E5">
            <w:pPr>
              <w:jc w:val="center"/>
              <w:rPr>
                <w:rFonts w:hint="eastAsia" w:ascii="仿宋" w:hAnsi="仿宋" w:eastAsia="仿宋" w:cs="仿宋"/>
                <w:i w:val="0"/>
                <w:iCs w:val="0"/>
                <w:color w:val="000000"/>
                <w:sz w:val="24"/>
                <w:szCs w:val="24"/>
                <w:u w:val="none"/>
              </w:rPr>
            </w:pPr>
          </w:p>
        </w:tc>
      </w:tr>
      <w:tr w14:paraId="4A09C076">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63877E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BB8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21FBA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3494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5FEB4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60BA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862C58">
            <w:pPr>
              <w:jc w:val="center"/>
              <w:rPr>
                <w:rFonts w:hint="eastAsia" w:ascii="仿宋" w:hAnsi="仿宋" w:eastAsia="仿宋" w:cs="仿宋"/>
                <w:i w:val="0"/>
                <w:iCs w:val="0"/>
                <w:color w:val="000000"/>
                <w:sz w:val="24"/>
                <w:szCs w:val="24"/>
                <w:u w:val="none"/>
              </w:rPr>
            </w:pPr>
          </w:p>
        </w:tc>
      </w:tr>
      <w:tr w14:paraId="48825F93">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2DF56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743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69A6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2AF0E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5681A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7C2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6E35186">
            <w:pPr>
              <w:jc w:val="center"/>
              <w:rPr>
                <w:rFonts w:hint="eastAsia" w:ascii="仿宋" w:hAnsi="仿宋" w:eastAsia="仿宋" w:cs="仿宋"/>
                <w:i w:val="0"/>
                <w:iCs w:val="0"/>
                <w:color w:val="000000"/>
                <w:sz w:val="24"/>
                <w:szCs w:val="24"/>
                <w:u w:val="none"/>
              </w:rPr>
            </w:pPr>
          </w:p>
        </w:tc>
      </w:tr>
      <w:tr w14:paraId="7754773B">
        <w:tblPrEx>
          <w:tblCellMar>
            <w:top w:w="0" w:type="dxa"/>
            <w:left w:w="108" w:type="dxa"/>
            <w:bottom w:w="0" w:type="dxa"/>
            <w:right w:w="108" w:type="dxa"/>
          </w:tblCellMar>
        </w:tblPrEx>
        <w:trPr>
          <w:trHeight w:val="600" w:hRule="atLeast"/>
        </w:trPr>
        <w:tc>
          <w:tcPr>
            <w:tcW w:w="2323" w:type="dxa"/>
            <w:gridSpan w:val="2"/>
            <w:tcBorders>
              <w:top w:val="single" w:color="000000" w:sz="4" w:space="0"/>
              <w:left w:val="single" w:color="000000" w:sz="4" w:space="0"/>
              <w:bottom w:val="single" w:color="000000" w:sz="4" w:space="0"/>
              <w:right w:val="single" w:color="000000" w:sz="4" w:space="0"/>
            </w:tcBorders>
            <w:noWrap/>
            <w:vAlign w:val="center"/>
          </w:tcPr>
          <w:p w14:paraId="2B221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A8F356">
            <w:pPr>
              <w:jc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C0CA916">
            <w:pPr>
              <w:jc w:val="center"/>
              <w:rPr>
                <w:rFonts w:hint="eastAsia" w:ascii="仿宋" w:hAnsi="仿宋" w:eastAsia="仿宋" w:cs="仿宋"/>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0501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FB96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6CE6BC0">
            <w:pPr>
              <w:jc w:val="center"/>
              <w:rPr>
                <w:rFonts w:hint="eastAsia" w:ascii="仿宋" w:hAnsi="仿宋" w:eastAsia="仿宋" w:cs="仿宋"/>
                <w:i w:val="0"/>
                <w:iCs w:val="0"/>
                <w:color w:val="000000"/>
                <w:sz w:val="24"/>
                <w:szCs w:val="24"/>
                <w:u w:val="none"/>
              </w:rPr>
            </w:pPr>
          </w:p>
        </w:tc>
      </w:tr>
      <w:tr w14:paraId="437FE701">
        <w:tblPrEx>
          <w:tblCellMar>
            <w:top w:w="0" w:type="dxa"/>
            <w:left w:w="108" w:type="dxa"/>
            <w:bottom w:w="0" w:type="dxa"/>
            <w:right w:w="108" w:type="dxa"/>
          </w:tblCellMar>
        </w:tblPrEx>
        <w:trPr>
          <w:trHeight w:val="840" w:hRule="atLeast"/>
        </w:trPr>
        <w:tc>
          <w:tcPr>
            <w:tcW w:w="1183" w:type="dxa"/>
            <w:tcBorders>
              <w:top w:val="nil"/>
              <w:left w:val="nil"/>
              <w:bottom w:val="nil"/>
              <w:right w:val="nil"/>
            </w:tcBorders>
            <w:noWrap/>
            <w:vAlign w:val="center"/>
          </w:tcPr>
          <w:p w14:paraId="247500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用工部门确认：                </w:t>
            </w:r>
          </w:p>
        </w:tc>
        <w:tc>
          <w:tcPr>
            <w:tcW w:w="1140" w:type="dxa"/>
            <w:tcBorders>
              <w:top w:val="nil"/>
              <w:left w:val="single" w:color="000000" w:sz="4" w:space="0"/>
              <w:bottom w:val="nil"/>
              <w:right w:val="nil"/>
            </w:tcBorders>
            <w:noWrap/>
            <w:vAlign w:val="center"/>
          </w:tcPr>
          <w:p w14:paraId="22269EAD">
            <w:pPr>
              <w:jc w:val="center"/>
              <w:rPr>
                <w:rFonts w:hint="eastAsia" w:ascii="仿宋" w:hAnsi="仿宋" w:eastAsia="仿宋" w:cs="仿宋"/>
                <w:i w:val="0"/>
                <w:iCs w:val="0"/>
                <w:color w:val="000000"/>
                <w:sz w:val="24"/>
                <w:szCs w:val="24"/>
                <w:u w:val="none"/>
              </w:rPr>
            </w:pPr>
          </w:p>
        </w:tc>
        <w:tc>
          <w:tcPr>
            <w:tcW w:w="1455" w:type="dxa"/>
            <w:tcBorders>
              <w:top w:val="nil"/>
              <w:left w:val="nil"/>
              <w:bottom w:val="nil"/>
              <w:right w:val="nil"/>
            </w:tcBorders>
            <w:noWrap/>
            <w:vAlign w:val="center"/>
          </w:tcPr>
          <w:p w14:paraId="5BB93A1C">
            <w:pPr>
              <w:jc w:val="left"/>
              <w:rPr>
                <w:rFonts w:hint="eastAsia" w:ascii="仿宋" w:hAnsi="仿宋" w:eastAsia="仿宋" w:cs="仿宋"/>
                <w:i w:val="0"/>
                <w:iCs w:val="0"/>
                <w:color w:val="000000"/>
                <w:sz w:val="24"/>
                <w:szCs w:val="24"/>
                <w:u w:val="none"/>
              </w:rPr>
            </w:pPr>
          </w:p>
        </w:tc>
        <w:tc>
          <w:tcPr>
            <w:tcW w:w="1815" w:type="dxa"/>
            <w:tcBorders>
              <w:top w:val="nil"/>
              <w:left w:val="nil"/>
              <w:bottom w:val="nil"/>
              <w:right w:val="nil"/>
            </w:tcBorders>
            <w:noWrap/>
            <w:vAlign w:val="center"/>
          </w:tcPr>
          <w:p w14:paraId="61B2A158">
            <w:pPr>
              <w:jc w:val="left"/>
              <w:rPr>
                <w:rFonts w:hint="eastAsia" w:ascii="仿宋" w:hAnsi="仿宋" w:eastAsia="仿宋" w:cs="仿宋"/>
                <w:i w:val="0"/>
                <w:iCs w:val="0"/>
                <w:color w:val="000000"/>
                <w:sz w:val="24"/>
                <w:szCs w:val="24"/>
                <w:u w:val="none"/>
              </w:rPr>
            </w:pPr>
          </w:p>
        </w:tc>
        <w:tc>
          <w:tcPr>
            <w:tcW w:w="2625" w:type="dxa"/>
            <w:gridSpan w:val="2"/>
            <w:tcBorders>
              <w:top w:val="nil"/>
              <w:left w:val="nil"/>
              <w:bottom w:val="nil"/>
              <w:right w:val="nil"/>
            </w:tcBorders>
            <w:noWrap/>
            <w:vAlign w:val="center"/>
          </w:tcPr>
          <w:p w14:paraId="05E75D0F">
            <w:pPr>
              <w:jc w:val="right"/>
              <w:rPr>
                <w:rFonts w:hint="eastAsia" w:ascii="仿宋" w:hAnsi="仿宋" w:eastAsia="仿宋" w:cs="仿宋"/>
                <w:i w:val="0"/>
                <w:iCs w:val="0"/>
                <w:color w:val="000000"/>
                <w:sz w:val="24"/>
                <w:szCs w:val="24"/>
                <w:u w:val="none"/>
              </w:rPr>
            </w:pPr>
          </w:p>
        </w:tc>
        <w:tc>
          <w:tcPr>
            <w:tcW w:w="1350" w:type="dxa"/>
            <w:tcBorders>
              <w:top w:val="nil"/>
              <w:left w:val="nil"/>
              <w:bottom w:val="nil"/>
              <w:right w:val="nil"/>
            </w:tcBorders>
            <w:noWrap/>
            <w:vAlign w:val="center"/>
          </w:tcPr>
          <w:p w14:paraId="2A1711F4">
            <w:pPr>
              <w:rPr>
                <w:rFonts w:hint="eastAsia" w:ascii="仿宋" w:hAnsi="仿宋" w:eastAsia="仿宋" w:cs="仿宋"/>
                <w:i w:val="0"/>
                <w:iCs w:val="0"/>
                <w:color w:val="000000"/>
                <w:sz w:val="24"/>
                <w:szCs w:val="24"/>
                <w:u w:val="none"/>
              </w:rPr>
            </w:pPr>
          </w:p>
        </w:tc>
      </w:tr>
    </w:tbl>
    <w:p w14:paraId="586BE2A0">
      <w:pPr>
        <w:spacing w:line="440" w:lineRule="exact"/>
        <w:rPr>
          <w:rFonts w:hint="eastAsia" w:ascii="仿宋" w:hAnsi="仿宋" w:eastAsia="仿宋" w:cs="仿宋"/>
          <w:sz w:val="24"/>
          <w:szCs w:val="24"/>
        </w:rPr>
        <w:sectPr>
          <w:pgSz w:w="11906" w:h="16838"/>
          <w:pgMar w:top="1440" w:right="1800" w:bottom="1440" w:left="1800" w:header="851" w:footer="992" w:gutter="0"/>
          <w:cols w:space="720" w:num="1"/>
          <w:docGrid w:type="lines" w:linePitch="312" w:charSpace="0"/>
        </w:sectPr>
      </w:pPr>
    </w:p>
    <w:p w14:paraId="515E26C9">
      <w:pPr>
        <w:snapToGrid w:val="0"/>
        <w:spacing w:after="60" w:line="360" w:lineRule="auto"/>
        <w:jc w:val="center"/>
        <w:rPr>
          <w:rFonts w:hint="eastAsia" w:ascii="仿宋" w:hAnsi="仿宋" w:eastAsia="仿宋" w:cs="仿宋"/>
          <w:b/>
          <w:sz w:val="24"/>
          <w:szCs w:val="24"/>
        </w:rPr>
      </w:pPr>
      <w:r>
        <w:rPr>
          <w:rFonts w:hint="eastAsia" w:ascii="仿宋" w:hAnsi="仿宋" w:eastAsia="仿宋" w:cs="仿宋"/>
          <w:b/>
          <w:sz w:val="24"/>
          <w:szCs w:val="24"/>
        </w:rPr>
        <w:t>廉洁合作承诺书</w:t>
      </w:r>
    </w:p>
    <w:p w14:paraId="21C49ECA">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本公司作为福建省东南电化股份有限公司（以下简称“东南电化”）的合作方，为充分体现公平公正、廉洁诚信的合作精神，郑重做出如下承诺：</w:t>
      </w:r>
    </w:p>
    <w:p w14:paraId="0A9CC726">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一、廉洁承诺</w:t>
      </w:r>
    </w:p>
    <w:p w14:paraId="355463E8">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1、本公司承诺不向东南电化相关人员发生包括但不限于以下行为：</w:t>
      </w:r>
    </w:p>
    <w:p w14:paraId="1AA1FFB7">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给予现金、购物卡、代金券或其他任何形式的现金等价物；赠送任何具有人民币价值的礼品；为其工作/升学/出国等提供方便、报销个人费用、为其谋取物资供应、工程分包和劳务等交易机会，以及给予任何形式的利益、好处。</w:t>
      </w:r>
    </w:p>
    <w:p w14:paraId="46127FA0">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2）资产交易、借贷、担保、委托理财等行为（与金融机构正常借贷除外）。</w:t>
      </w:r>
    </w:p>
    <w:p w14:paraId="7727DC39">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二、廉洁义务</w:t>
      </w:r>
    </w:p>
    <w:p w14:paraId="613DEFDE">
      <w:pPr>
        <w:snapToGrid w:val="0"/>
        <w:spacing w:line="329"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1、利益冲突申报</w:t>
      </w:r>
    </w:p>
    <w:p w14:paraId="01E6A7B4">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本公司将以书面方式主动申报存在的利益冲突，包括但不限于以下情形：</w:t>
      </w:r>
    </w:p>
    <w:p w14:paraId="7E754FF6">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1）本公司股东、监事、高级管理人员、项目负责人及成员与东南电化的关联情况；</w:t>
      </w:r>
    </w:p>
    <w:p w14:paraId="16E55D43">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2）东南电化人员与本公司共同成立公司，东南电化人员持有本公司股权的情况（二级市场购买股票投资除外）；</w:t>
      </w:r>
    </w:p>
    <w:p w14:paraId="36981A6B">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3）东南电化人员在本公司及其关联公司工作的情况（如正式劳动关系、劳务派遣、外包服务、咨询顾问等形式）。</w:t>
      </w:r>
    </w:p>
    <w:p w14:paraId="01F35305">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2、支持廉洁建设</w:t>
      </w:r>
    </w:p>
    <w:p w14:paraId="349CD629">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支持东南电化的廉洁诚信建设。东南电化人员在业务往来中有索贿行为或其他任何损害双方公司利益行为的，将及时举报，对于东南电化不定期开展的廉洁调查，本公司承诺将积极配合调查。东南电化举报途径如下：</w:t>
      </w:r>
    </w:p>
    <w:p w14:paraId="46D69A00">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举报电话：0591-86552317   举报邮箱：dnjj86552317@sina.com  邮编：350309</w:t>
      </w:r>
    </w:p>
    <w:p w14:paraId="6CE4EF8E">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信函举报：福建省福清市江阴工业集中区国盛大道3号东南电化纪检监察室</w:t>
      </w:r>
    </w:p>
    <w:p w14:paraId="39B5D0B4">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三、违约责任</w:t>
      </w:r>
    </w:p>
    <w:p w14:paraId="707F3F01">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如本公司有违反上述第一条规定，将向东南电化支付违约金。违约金为前十二个月本公司与东南电化发生全部业务总金额的10%（最少不低于5万元，最多不超过100万元），违约金可从本公司的应付款项中扣除，上述款项不足以支付的，在接到东南电化书面通知后，本公司将在15日内支付。东南电化有权解除与本公司签订的合同，取消我公司作为东南电化的供应商资格。</w:t>
      </w:r>
    </w:p>
    <w:p w14:paraId="5217A892">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四、适用范围</w:t>
      </w:r>
    </w:p>
    <w:p w14:paraId="74E7EB1F">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本承诺适用于本公司及关联公司，相关业务人员违反均视为公司行为，对于触犯法律的，东南电化有权通过司法机关追究本公司及相应人员的法律责任。</w:t>
      </w:r>
    </w:p>
    <w:p w14:paraId="22CAB532">
      <w:pPr>
        <w:snapToGrid w:val="0"/>
        <w:spacing w:before="120" w:beforeLines="50"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承诺方：</w:t>
      </w:r>
    </w:p>
    <w:p w14:paraId="4B83478C">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负责人/授权代表：</w:t>
      </w:r>
    </w:p>
    <w:p w14:paraId="52D3CD3C">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签章：</w:t>
      </w:r>
    </w:p>
    <w:p w14:paraId="36AB9CCF">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日期：   年   月   日</w:t>
      </w:r>
    </w:p>
    <w:p w14:paraId="474CF2FE">
      <w:pPr>
        <w:spacing w:line="440" w:lineRule="exact"/>
        <w:rPr>
          <w:rFonts w:hint="eastAsia" w:ascii="仿宋" w:hAnsi="仿宋" w:eastAsia="仿宋" w:cs="仿宋"/>
          <w:bCs/>
          <w:sz w:val="24"/>
          <w:szCs w:val="24"/>
        </w:rPr>
      </w:pPr>
    </w:p>
    <w:p w14:paraId="74B5E3C7">
      <w:pP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比选文件附件</w:t>
      </w:r>
      <w:r>
        <w:rPr>
          <w:rFonts w:hint="eastAsia" w:ascii="仿宋" w:hAnsi="仿宋" w:eastAsia="仿宋" w:cs="仿宋"/>
          <w:sz w:val="24"/>
          <w:szCs w:val="24"/>
          <w:lang w:val="en-US" w:eastAsia="zh-CN"/>
        </w:rPr>
        <w:t>一</w:t>
      </w:r>
      <w:r>
        <w:rPr>
          <w:rFonts w:hint="eastAsia" w:ascii="仿宋" w:hAnsi="仿宋" w:eastAsia="仿宋" w:cs="仿宋"/>
          <w:sz w:val="24"/>
          <w:szCs w:val="24"/>
        </w:rPr>
        <w:t>：《技术规格书》</w:t>
      </w:r>
    </w:p>
    <w:p w14:paraId="4FC17D10">
      <w:pPr>
        <w:jc w:val="center"/>
        <w:rPr>
          <w:rFonts w:hint="eastAsia" w:ascii="仿宋" w:hAnsi="仿宋" w:eastAsia="仿宋" w:cs="仿宋"/>
          <w:b/>
          <w:bCs/>
          <w:sz w:val="24"/>
          <w:szCs w:val="24"/>
        </w:rPr>
      </w:pPr>
    </w:p>
    <w:p w14:paraId="392A45BC">
      <w:pPr>
        <w:tabs>
          <w:tab w:val="left" w:pos="3705"/>
        </w:tabs>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福建省东南电化股份有限公司</w:t>
      </w:r>
    </w:p>
    <w:p w14:paraId="01ED33CA">
      <w:pPr>
        <w:tabs>
          <w:tab w:val="left" w:pos="3705"/>
        </w:tabs>
        <w:spacing w:line="480" w:lineRule="auto"/>
        <w:jc w:val="center"/>
        <w:rPr>
          <w:rFonts w:hint="eastAsia" w:ascii="仿宋" w:hAnsi="仿宋" w:eastAsia="仿宋" w:cs="仿宋"/>
          <w:sz w:val="24"/>
          <w:szCs w:val="24"/>
        </w:rPr>
      </w:pPr>
      <w:r>
        <w:rPr>
          <w:rFonts w:hint="eastAsia" w:ascii="仿宋" w:hAnsi="仿宋" w:eastAsia="仿宋" w:cs="仿宋"/>
          <w:b/>
          <w:sz w:val="24"/>
          <w:szCs w:val="24"/>
        </w:rPr>
        <w:t>项目技术规格书</w:t>
      </w:r>
    </w:p>
    <w:p w14:paraId="2144C9DE">
      <w:pPr>
        <w:spacing w:line="480" w:lineRule="auto"/>
        <w:jc w:val="center"/>
        <w:rPr>
          <w:rFonts w:hint="eastAsia" w:ascii="仿宋" w:hAnsi="仿宋" w:eastAsia="仿宋" w:cs="仿宋"/>
          <w:b/>
          <w:sz w:val="24"/>
          <w:szCs w:val="24"/>
        </w:rPr>
      </w:pPr>
    </w:p>
    <w:p w14:paraId="3392619E">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详见比选文件附件</w:t>
      </w:r>
    </w:p>
    <w:p w14:paraId="07539F61">
      <w:pPr>
        <w:rPr>
          <w:rFonts w:hint="eastAsia" w:ascii="仿宋" w:hAnsi="仿宋" w:eastAsia="仿宋" w:cs="仿宋"/>
          <w:sz w:val="24"/>
          <w:szCs w:val="24"/>
          <w:lang w:val="en-US" w:eastAsia="zh-CN"/>
        </w:rPr>
      </w:pPr>
    </w:p>
    <w:p w14:paraId="20158E6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6D0C5D1A">
      <w:pPr>
        <w:tabs>
          <w:tab w:val="left" w:pos="5880"/>
        </w:tabs>
        <w:spacing w:line="5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附件二</w:t>
      </w:r>
    </w:p>
    <w:p w14:paraId="67D78000">
      <w:pPr>
        <w:jc w:val="center"/>
        <w:rPr>
          <w:rFonts w:hint="eastAsia" w:ascii="仿宋" w:hAnsi="仿宋" w:eastAsia="仿宋" w:cs="仿宋"/>
          <w:b/>
          <w:sz w:val="24"/>
          <w:szCs w:val="24"/>
        </w:rPr>
      </w:pPr>
      <w:r>
        <w:rPr>
          <w:rFonts w:hint="eastAsia" w:ascii="仿宋" w:hAnsi="仿宋" w:eastAsia="仿宋" w:cs="仿宋"/>
          <w:b/>
          <w:sz w:val="24"/>
          <w:szCs w:val="24"/>
        </w:rPr>
        <w:t>参选文件格式</w:t>
      </w:r>
    </w:p>
    <w:p w14:paraId="0DF91A2A">
      <w:pPr>
        <w:rPr>
          <w:rFonts w:hint="eastAsia" w:ascii="仿宋" w:hAnsi="仿宋" w:eastAsia="仿宋" w:cs="仿宋"/>
          <w:sz w:val="24"/>
          <w:szCs w:val="24"/>
        </w:rPr>
      </w:pPr>
    </w:p>
    <w:p w14:paraId="1BF2CB85">
      <w:pPr>
        <w:ind w:firstLine="552"/>
        <w:rPr>
          <w:rFonts w:hint="eastAsia" w:ascii="仿宋" w:hAnsi="仿宋" w:eastAsia="仿宋" w:cs="仿宋"/>
          <w:b/>
          <w:sz w:val="24"/>
          <w:szCs w:val="24"/>
        </w:rPr>
      </w:pPr>
      <w:r>
        <w:rPr>
          <w:rFonts w:hint="eastAsia" w:ascii="仿宋" w:hAnsi="仿宋" w:eastAsia="仿宋" w:cs="仿宋"/>
          <w:b/>
          <w:sz w:val="24"/>
          <w:szCs w:val="24"/>
        </w:rPr>
        <w:t>本项目参选文件应分为二册，第一册为商务和技术文件，第二册为报价书。二册文件需分册装订、密封并加盖公章。</w:t>
      </w:r>
    </w:p>
    <w:p w14:paraId="7489880E">
      <w:pPr>
        <w:ind w:firstLine="552"/>
        <w:rPr>
          <w:rFonts w:hint="eastAsia" w:ascii="仿宋" w:hAnsi="仿宋" w:eastAsia="仿宋" w:cs="仿宋"/>
          <w:sz w:val="24"/>
          <w:szCs w:val="24"/>
        </w:rPr>
      </w:pPr>
    </w:p>
    <w:p w14:paraId="138CA3B4">
      <w:pPr>
        <w:ind w:firstLine="552"/>
        <w:rPr>
          <w:rFonts w:hint="eastAsia" w:ascii="仿宋" w:hAnsi="仿宋" w:eastAsia="仿宋" w:cs="仿宋"/>
          <w:sz w:val="24"/>
          <w:szCs w:val="24"/>
        </w:rPr>
      </w:pPr>
    </w:p>
    <w:p w14:paraId="7B66144C">
      <w:pPr>
        <w:ind w:firstLine="552"/>
        <w:rPr>
          <w:rFonts w:hint="eastAsia" w:ascii="仿宋" w:hAnsi="仿宋" w:eastAsia="仿宋" w:cs="仿宋"/>
          <w:sz w:val="24"/>
          <w:szCs w:val="24"/>
        </w:rPr>
      </w:pPr>
    </w:p>
    <w:p w14:paraId="2C2FAD1C">
      <w:pPr>
        <w:ind w:firstLine="552"/>
        <w:rPr>
          <w:rFonts w:hint="eastAsia" w:ascii="仿宋" w:hAnsi="仿宋" w:eastAsia="仿宋" w:cs="仿宋"/>
          <w:sz w:val="24"/>
          <w:szCs w:val="24"/>
        </w:rPr>
      </w:pPr>
    </w:p>
    <w:p w14:paraId="272C7C68">
      <w:pPr>
        <w:ind w:firstLine="552"/>
        <w:rPr>
          <w:rFonts w:hint="eastAsia" w:ascii="仿宋" w:hAnsi="仿宋" w:eastAsia="仿宋" w:cs="仿宋"/>
          <w:sz w:val="24"/>
          <w:szCs w:val="24"/>
        </w:rPr>
      </w:pPr>
    </w:p>
    <w:p w14:paraId="28C8A01C">
      <w:pPr>
        <w:ind w:firstLine="552"/>
        <w:rPr>
          <w:rFonts w:hint="eastAsia" w:ascii="仿宋" w:hAnsi="仿宋" w:eastAsia="仿宋" w:cs="仿宋"/>
          <w:sz w:val="24"/>
          <w:szCs w:val="24"/>
        </w:rPr>
      </w:pPr>
    </w:p>
    <w:p w14:paraId="047C0465">
      <w:pPr>
        <w:ind w:firstLine="552"/>
        <w:rPr>
          <w:rFonts w:hint="eastAsia" w:ascii="仿宋" w:hAnsi="仿宋" w:eastAsia="仿宋" w:cs="仿宋"/>
          <w:sz w:val="24"/>
          <w:szCs w:val="24"/>
        </w:rPr>
      </w:pPr>
    </w:p>
    <w:p w14:paraId="34D9C20D">
      <w:pPr>
        <w:ind w:firstLine="552"/>
        <w:rPr>
          <w:rFonts w:hint="eastAsia" w:ascii="仿宋" w:hAnsi="仿宋" w:eastAsia="仿宋" w:cs="仿宋"/>
          <w:sz w:val="24"/>
          <w:szCs w:val="24"/>
        </w:rPr>
      </w:pPr>
    </w:p>
    <w:p w14:paraId="690DA672">
      <w:pPr>
        <w:ind w:firstLine="552"/>
        <w:rPr>
          <w:rFonts w:hint="eastAsia" w:ascii="仿宋" w:hAnsi="仿宋" w:eastAsia="仿宋" w:cs="仿宋"/>
          <w:sz w:val="24"/>
          <w:szCs w:val="24"/>
        </w:rPr>
      </w:pPr>
    </w:p>
    <w:p w14:paraId="3079852C">
      <w:pPr>
        <w:ind w:firstLine="552"/>
        <w:rPr>
          <w:rFonts w:hint="eastAsia" w:ascii="仿宋" w:hAnsi="仿宋" w:eastAsia="仿宋" w:cs="仿宋"/>
          <w:sz w:val="24"/>
          <w:szCs w:val="24"/>
        </w:rPr>
      </w:pPr>
    </w:p>
    <w:p w14:paraId="2086DA99">
      <w:pPr>
        <w:ind w:firstLine="552"/>
        <w:rPr>
          <w:rFonts w:hint="eastAsia" w:ascii="仿宋" w:hAnsi="仿宋" w:eastAsia="仿宋" w:cs="仿宋"/>
          <w:sz w:val="24"/>
          <w:szCs w:val="24"/>
        </w:rPr>
      </w:pPr>
    </w:p>
    <w:p w14:paraId="038FFFA7">
      <w:pPr>
        <w:ind w:firstLine="552"/>
        <w:rPr>
          <w:rFonts w:hint="eastAsia" w:ascii="仿宋" w:hAnsi="仿宋" w:eastAsia="仿宋" w:cs="仿宋"/>
          <w:sz w:val="24"/>
          <w:szCs w:val="24"/>
        </w:rPr>
      </w:pPr>
    </w:p>
    <w:p w14:paraId="15E027C7">
      <w:pPr>
        <w:ind w:firstLine="552"/>
        <w:rPr>
          <w:rFonts w:hint="eastAsia" w:ascii="仿宋" w:hAnsi="仿宋" w:eastAsia="仿宋" w:cs="仿宋"/>
          <w:sz w:val="24"/>
          <w:szCs w:val="24"/>
        </w:rPr>
      </w:pPr>
    </w:p>
    <w:p w14:paraId="59444CD7">
      <w:pPr>
        <w:ind w:firstLine="552"/>
        <w:rPr>
          <w:rFonts w:hint="eastAsia" w:ascii="仿宋" w:hAnsi="仿宋" w:eastAsia="仿宋" w:cs="仿宋"/>
          <w:sz w:val="24"/>
          <w:szCs w:val="24"/>
        </w:rPr>
      </w:pPr>
    </w:p>
    <w:p w14:paraId="549967A8">
      <w:pPr>
        <w:ind w:firstLine="552"/>
        <w:rPr>
          <w:rFonts w:hint="eastAsia" w:ascii="仿宋" w:hAnsi="仿宋" w:eastAsia="仿宋" w:cs="仿宋"/>
          <w:sz w:val="24"/>
          <w:szCs w:val="24"/>
        </w:rPr>
      </w:pPr>
    </w:p>
    <w:p w14:paraId="0D8ED3F3">
      <w:pPr>
        <w:ind w:firstLine="552"/>
        <w:rPr>
          <w:rFonts w:hint="eastAsia" w:ascii="仿宋" w:hAnsi="仿宋" w:eastAsia="仿宋" w:cs="仿宋"/>
          <w:sz w:val="24"/>
          <w:szCs w:val="24"/>
        </w:rPr>
      </w:pPr>
    </w:p>
    <w:p w14:paraId="5B488EA6">
      <w:pPr>
        <w:ind w:firstLine="552"/>
        <w:rPr>
          <w:rFonts w:hint="eastAsia" w:ascii="仿宋" w:hAnsi="仿宋" w:eastAsia="仿宋" w:cs="仿宋"/>
          <w:sz w:val="24"/>
          <w:szCs w:val="24"/>
        </w:rPr>
      </w:pPr>
    </w:p>
    <w:p w14:paraId="6E835E1F">
      <w:pPr>
        <w:rPr>
          <w:rFonts w:hint="eastAsia" w:ascii="仿宋" w:hAnsi="仿宋" w:eastAsia="仿宋" w:cs="仿宋"/>
          <w:sz w:val="24"/>
          <w:szCs w:val="24"/>
        </w:rPr>
      </w:pPr>
      <w:r>
        <w:rPr>
          <w:rFonts w:hint="eastAsia" w:ascii="仿宋" w:hAnsi="仿宋" w:eastAsia="仿宋" w:cs="仿宋"/>
          <w:sz w:val="24"/>
          <w:szCs w:val="24"/>
        </w:rPr>
        <w:t>第一册商务和技术文件格式</w:t>
      </w:r>
    </w:p>
    <w:p w14:paraId="0F432B53">
      <w:pPr>
        <w:ind w:firstLine="552"/>
        <w:rPr>
          <w:rFonts w:hint="eastAsia" w:ascii="仿宋" w:hAnsi="仿宋" w:eastAsia="仿宋" w:cs="仿宋"/>
          <w:sz w:val="24"/>
          <w:szCs w:val="24"/>
        </w:rPr>
      </w:pPr>
    </w:p>
    <w:p w14:paraId="08C2A5C3">
      <w:pPr>
        <w:ind w:firstLine="552"/>
        <w:rPr>
          <w:rFonts w:hint="eastAsia" w:ascii="仿宋" w:hAnsi="仿宋" w:eastAsia="仿宋" w:cs="仿宋"/>
          <w:sz w:val="24"/>
          <w:szCs w:val="24"/>
        </w:rPr>
      </w:pPr>
    </w:p>
    <w:p w14:paraId="120F96EE">
      <w:pPr>
        <w:ind w:firstLine="552"/>
        <w:jc w:val="center"/>
        <w:rPr>
          <w:rFonts w:hint="eastAsia" w:ascii="仿宋" w:hAnsi="仿宋" w:eastAsia="仿宋" w:cs="仿宋"/>
          <w:sz w:val="24"/>
          <w:szCs w:val="24"/>
        </w:rPr>
      </w:pPr>
    </w:p>
    <w:p w14:paraId="7818208A">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福建省东南电化股份有限公司</w:t>
      </w:r>
    </w:p>
    <w:p w14:paraId="784493AD">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u w:val="single"/>
          <w14:textFill>
            <w14:solidFill>
              <w14:schemeClr w14:val="tx1"/>
            </w14:solidFill>
          </w14:textFill>
        </w:rPr>
        <w:t xml:space="preserve">                      </w:t>
      </w:r>
      <w:r>
        <w:rPr>
          <w:rFonts w:hint="eastAsia" w:ascii="仿宋" w:hAnsi="仿宋" w:eastAsia="仿宋" w:cs="仿宋"/>
          <w:b/>
          <w:color w:val="000000" w:themeColor="text1"/>
          <w:spacing w:val="-2"/>
          <w:sz w:val="24"/>
          <w:szCs w:val="24"/>
          <w14:textFill>
            <w14:solidFill>
              <w14:schemeClr w14:val="tx1"/>
            </w14:solidFill>
          </w14:textFill>
        </w:rPr>
        <w:t>项目</w:t>
      </w:r>
    </w:p>
    <w:p w14:paraId="0D99BB41">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711C7B7E">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74332522">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38518FBE">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4F656885">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参选文件</w:t>
      </w:r>
    </w:p>
    <w:p w14:paraId="30985903">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40FC3CEE">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(第一册  商务和技术文件)</w:t>
      </w:r>
    </w:p>
    <w:p w14:paraId="429D9B5D">
      <w:pPr>
        <w:ind w:firstLine="552"/>
        <w:rPr>
          <w:rFonts w:hint="eastAsia" w:ascii="仿宋" w:hAnsi="仿宋" w:eastAsia="仿宋" w:cs="仿宋"/>
          <w:sz w:val="24"/>
          <w:szCs w:val="24"/>
        </w:rPr>
      </w:pPr>
    </w:p>
    <w:p w14:paraId="1809B5AD">
      <w:pPr>
        <w:ind w:firstLine="552"/>
        <w:rPr>
          <w:rFonts w:hint="eastAsia" w:ascii="仿宋" w:hAnsi="仿宋" w:eastAsia="仿宋" w:cs="仿宋"/>
          <w:sz w:val="24"/>
          <w:szCs w:val="24"/>
        </w:rPr>
      </w:pPr>
    </w:p>
    <w:p w14:paraId="7AD58F5F">
      <w:pPr>
        <w:ind w:firstLine="552"/>
        <w:rPr>
          <w:rFonts w:hint="eastAsia" w:ascii="仿宋" w:hAnsi="仿宋" w:eastAsia="仿宋" w:cs="仿宋"/>
          <w:sz w:val="24"/>
          <w:szCs w:val="24"/>
        </w:rPr>
      </w:pPr>
    </w:p>
    <w:p w14:paraId="51DFB9EC">
      <w:pPr>
        <w:ind w:firstLine="552"/>
        <w:rPr>
          <w:rFonts w:hint="eastAsia" w:ascii="仿宋" w:hAnsi="仿宋" w:eastAsia="仿宋" w:cs="仿宋"/>
          <w:sz w:val="24"/>
          <w:szCs w:val="24"/>
        </w:rPr>
      </w:pPr>
    </w:p>
    <w:p w14:paraId="7BFC929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参选人:</w:t>
      </w:r>
      <w:r>
        <w:rPr>
          <w:rFonts w:hint="eastAsia" w:ascii="仿宋" w:hAnsi="仿宋" w:eastAsia="仿宋" w:cs="仿宋"/>
          <w:color w:val="000000" w:themeColor="text1"/>
          <w:sz w:val="24"/>
          <w:szCs w:val="24"/>
          <w:u w:val="single"/>
          <w14:textFill>
            <w14:solidFill>
              <w14:schemeClr w14:val="tx1"/>
            </w14:solidFill>
          </w14:textFill>
        </w:rPr>
        <w:t xml:space="preserve">              （盖参选单位公章）                                                </w:t>
      </w:r>
    </w:p>
    <w:p w14:paraId="28AC00F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w:t>
      </w:r>
      <w:r>
        <w:rPr>
          <w:rFonts w:hint="eastAsia" w:ascii="仿宋" w:hAnsi="仿宋" w:eastAsia="仿宋" w:cs="仿宋"/>
          <w:color w:val="000000" w:themeColor="text1"/>
          <w:sz w:val="24"/>
          <w:szCs w:val="24"/>
          <w:u w:val="single"/>
          <w14:textFill>
            <w14:solidFill>
              <w14:schemeClr w14:val="tx1"/>
            </w14:solidFill>
          </w14:textFill>
        </w:rPr>
        <w:t xml:space="preserve">      （签字或盖章）</w:t>
      </w:r>
    </w:p>
    <w:p w14:paraId="64619A6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181E5FE0">
      <w:pPr>
        <w:ind w:firstLine="552"/>
        <w:rPr>
          <w:rFonts w:hint="eastAsia" w:ascii="仿宋" w:hAnsi="仿宋" w:eastAsia="仿宋" w:cs="仿宋"/>
          <w:sz w:val="24"/>
          <w:szCs w:val="24"/>
        </w:rPr>
      </w:pPr>
    </w:p>
    <w:p w14:paraId="5C31C741">
      <w:pPr>
        <w:ind w:firstLine="552"/>
        <w:rPr>
          <w:rFonts w:hint="eastAsia" w:ascii="仿宋" w:hAnsi="仿宋" w:eastAsia="仿宋" w:cs="仿宋"/>
          <w:sz w:val="24"/>
          <w:szCs w:val="24"/>
        </w:rPr>
      </w:pPr>
    </w:p>
    <w:p w14:paraId="228E4CCD">
      <w:pPr>
        <w:jc w:val="center"/>
        <w:rPr>
          <w:rFonts w:hint="eastAsia" w:ascii="仿宋" w:hAnsi="仿宋" w:eastAsia="仿宋" w:cs="仿宋"/>
          <w:b/>
          <w:sz w:val="24"/>
          <w:szCs w:val="24"/>
        </w:rPr>
      </w:pPr>
      <w:r>
        <w:rPr>
          <w:rFonts w:hint="eastAsia" w:ascii="仿宋" w:hAnsi="仿宋" w:eastAsia="仿宋" w:cs="仿宋"/>
          <w:b/>
          <w:sz w:val="24"/>
          <w:szCs w:val="24"/>
        </w:rPr>
        <w:t>第一册</w:t>
      </w:r>
    </w:p>
    <w:p w14:paraId="6500E04F">
      <w:pPr>
        <w:jc w:val="center"/>
        <w:rPr>
          <w:rFonts w:hint="eastAsia" w:ascii="仿宋" w:hAnsi="仿宋" w:eastAsia="仿宋" w:cs="仿宋"/>
          <w:b/>
          <w:sz w:val="24"/>
          <w:szCs w:val="24"/>
        </w:rPr>
      </w:pPr>
      <w:r>
        <w:rPr>
          <w:rFonts w:hint="eastAsia" w:ascii="仿宋" w:hAnsi="仿宋" w:eastAsia="仿宋" w:cs="仿宋"/>
          <w:b/>
          <w:sz w:val="24"/>
          <w:szCs w:val="24"/>
        </w:rPr>
        <w:t>第一章 商务和资格文件</w:t>
      </w:r>
    </w:p>
    <w:p w14:paraId="63BF63DE">
      <w:pPr>
        <w:ind w:firstLine="552"/>
        <w:jc w:val="center"/>
        <w:rPr>
          <w:rFonts w:hint="eastAsia" w:ascii="仿宋" w:hAnsi="仿宋" w:eastAsia="仿宋" w:cs="仿宋"/>
          <w:b/>
          <w:sz w:val="24"/>
          <w:szCs w:val="24"/>
        </w:rPr>
      </w:pPr>
    </w:p>
    <w:p w14:paraId="76CEF22E">
      <w:pPr>
        <w:ind w:firstLine="552"/>
        <w:jc w:val="center"/>
        <w:rPr>
          <w:rFonts w:hint="eastAsia" w:ascii="仿宋" w:hAnsi="仿宋" w:eastAsia="仿宋" w:cs="仿宋"/>
          <w:b/>
          <w:sz w:val="24"/>
          <w:szCs w:val="24"/>
        </w:rPr>
      </w:pPr>
    </w:p>
    <w:p w14:paraId="49BBE9EA">
      <w:pPr>
        <w:jc w:val="center"/>
        <w:rPr>
          <w:rFonts w:hint="eastAsia" w:ascii="仿宋" w:hAnsi="仿宋" w:eastAsia="仿宋" w:cs="仿宋"/>
          <w:b/>
          <w:sz w:val="24"/>
          <w:szCs w:val="24"/>
        </w:rPr>
      </w:pPr>
      <w:r>
        <w:rPr>
          <w:rFonts w:hint="eastAsia" w:ascii="仿宋" w:hAnsi="仿宋" w:eastAsia="仿宋" w:cs="仿宋"/>
          <w:b/>
          <w:sz w:val="24"/>
          <w:szCs w:val="24"/>
        </w:rPr>
        <w:t>目   录</w:t>
      </w:r>
    </w:p>
    <w:p w14:paraId="3AC78232">
      <w:pPr>
        <w:jc w:val="left"/>
        <w:rPr>
          <w:rFonts w:hint="eastAsia" w:ascii="仿宋" w:hAnsi="仿宋" w:eastAsia="仿宋" w:cs="仿宋"/>
          <w:b/>
          <w:sz w:val="24"/>
          <w:szCs w:val="24"/>
        </w:rPr>
      </w:pPr>
    </w:p>
    <w:p w14:paraId="312B1977">
      <w:pPr>
        <w:jc w:val="left"/>
        <w:rPr>
          <w:rFonts w:hint="eastAsia" w:ascii="仿宋" w:hAnsi="仿宋" w:eastAsia="仿宋" w:cs="仿宋"/>
          <w:b/>
          <w:sz w:val="24"/>
          <w:szCs w:val="24"/>
        </w:rPr>
      </w:pPr>
    </w:p>
    <w:p w14:paraId="0DCE6BD3">
      <w:pPr>
        <w:jc w:val="left"/>
        <w:rPr>
          <w:rFonts w:hint="eastAsia" w:ascii="仿宋" w:hAnsi="仿宋" w:eastAsia="仿宋" w:cs="仿宋"/>
          <w:b/>
          <w:sz w:val="24"/>
          <w:szCs w:val="24"/>
        </w:rPr>
      </w:pPr>
      <w:r>
        <w:rPr>
          <w:rFonts w:hint="eastAsia" w:ascii="仿宋" w:hAnsi="仿宋" w:eastAsia="仿宋" w:cs="仿宋"/>
          <w:b/>
          <w:sz w:val="24"/>
          <w:szCs w:val="24"/>
        </w:rPr>
        <w:t>1.1承诺函</w:t>
      </w:r>
    </w:p>
    <w:p w14:paraId="5C5E8142">
      <w:pPr>
        <w:jc w:val="left"/>
        <w:rPr>
          <w:rFonts w:hint="eastAsia" w:ascii="仿宋" w:hAnsi="仿宋" w:eastAsia="仿宋" w:cs="仿宋"/>
          <w:b/>
          <w:sz w:val="24"/>
          <w:szCs w:val="24"/>
        </w:rPr>
      </w:pPr>
      <w:r>
        <w:rPr>
          <w:rFonts w:hint="eastAsia" w:ascii="仿宋" w:hAnsi="仿宋" w:eastAsia="仿宋" w:cs="仿宋"/>
          <w:b/>
          <w:sz w:val="24"/>
          <w:szCs w:val="24"/>
        </w:rPr>
        <w:t>1.2 商务偏离表</w:t>
      </w:r>
    </w:p>
    <w:p w14:paraId="2F0E0D7D">
      <w:pPr>
        <w:jc w:val="left"/>
        <w:rPr>
          <w:rFonts w:hint="eastAsia" w:ascii="仿宋" w:hAnsi="仿宋" w:eastAsia="仿宋" w:cs="仿宋"/>
          <w:b/>
          <w:sz w:val="24"/>
          <w:szCs w:val="24"/>
        </w:rPr>
      </w:pPr>
      <w:r>
        <w:rPr>
          <w:rFonts w:hint="eastAsia" w:ascii="仿宋" w:hAnsi="仿宋" w:eastAsia="仿宋" w:cs="仿宋"/>
          <w:b/>
          <w:sz w:val="24"/>
          <w:szCs w:val="24"/>
        </w:rPr>
        <w:t>1.3资格证明文件</w:t>
      </w:r>
    </w:p>
    <w:p w14:paraId="3AC2DD5A">
      <w:pPr>
        <w:jc w:val="left"/>
        <w:rPr>
          <w:rFonts w:hint="eastAsia" w:ascii="仿宋" w:hAnsi="仿宋" w:eastAsia="仿宋" w:cs="仿宋"/>
          <w:b/>
          <w:sz w:val="24"/>
          <w:szCs w:val="24"/>
        </w:rPr>
      </w:pPr>
      <w:r>
        <w:rPr>
          <w:rFonts w:hint="eastAsia" w:ascii="仿宋" w:hAnsi="仿宋" w:eastAsia="仿宋" w:cs="仿宋"/>
          <w:b/>
          <w:sz w:val="24"/>
          <w:szCs w:val="24"/>
        </w:rPr>
        <w:t>1.3.1法人营业执照或事业单位法人证书</w:t>
      </w:r>
    </w:p>
    <w:p w14:paraId="3858D66C">
      <w:pPr>
        <w:jc w:val="left"/>
        <w:rPr>
          <w:rFonts w:hint="eastAsia" w:ascii="仿宋" w:hAnsi="仿宋" w:eastAsia="仿宋" w:cs="仿宋"/>
          <w:b/>
          <w:sz w:val="24"/>
          <w:szCs w:val="24"/>
        </w:rPr>
      </w:pPr>
      <w:r>
        <w:rPr>
          <w:rFonts w:hint="eastAsia" w:ascii="仿宋" w:hAnsi="仿宋" w:eastAsia="仿宋" w:cs="仿宋"/>
          <w:b/>
          <w:sz w:val="24"/>
          <w:szCs w:val="24"/>
        </w:rPr>
        <w:t>1.3.2法定代表人授权委托书</w:t>
      </w:r>
    </w:p>
    <w:p w14:paraId="63E3CBBF">
      <w:pPr>
        <w:jc w:val="left"/>
        <w:rPr>
          <w:rFonts w:hint="eastAsia" w:ascii="仿宋" w:hAnsi="仿宋" w:eastAsia="仿宋" w:cs="仿宋"/>
          <w:b/>
          <w:sz w:val="24"/>
          <w:szCs w:val="24"/>
        </w:rPr>
      </w:pPr>
      <w:r>
        <w:rPr>
          <w:rFonts w:hint="eastAsia" w:ascii="仿宋" w:hAnsi="仿宋" w:eastAsia="仿宋" w:cs="仿宋"/>
          <w:b/>
          <w:sz w:val="24"/>
          <w:szCs w:val="24"/>
        </w:rPr>
        <w:t>1.3.3参选人满足资格要求的业绩情况表</w:t>
      </w:r>
    </w:p>
    <w:p w14:paraId="2B2DBB95">
      <w:pPr>
        <w:jc w:val="left"/>
        <w:rPr>
          <w:rFonts w:hint="eastAsia" w:ascii="仿宋" w:hAnsi="仿宋" w:eastAsia="仿宋" w:cs="仿宋"/>
          <w:b/>
          <w:sz w:val="24"/>
          <w:szCs w:val="24"/>
        </w:rPr>
      </w:pPr>
      <w:r>
        <w:rPr>
          <w:rFonts w:hint="eastAsia" w:ascii="仿宋" w:hAnsi="仿宋" w:eastAsia="仿宋" w:cs="仿宋"/>
          <w:b/>
          <w:sz w:val="24"/>
          <w:szCs w:val="24"/>
        </w:rPr>
        <w:t>1.3.4比选文件要求提供的其他商务和资格方面的文件</w:t>
      </w:r>
    </w:p>
    <w:p w14:paraId="44F47C61">
      <w:pPr>
        <w:ind w:firstLine="552"/>
        <w:jc w:val="center"/>
        <w:rPr>
          <w:rFonts w:hint="eastAsia" w:ascii="仿宋" w:hAnsi="仿宋" w:eastAsia="仿宋" w:cs="仿宋"/>
          <w:b/>
          <w:sz w:val="24"/>
          <w:szCs w:val="24"/>
        </w:rPr>
      </w:pPr>
    </w:p>
    <w:p w14:paraId="6B877830">
      <w:pPr>
        <w:ind w:firstLine="552"/>
        <w:jc w:val="center"/>
        <w:rPr>
          <w:rFonts w:hint="eastAsia" w:ascii="仿宋" w:hAnsi="仿宋" w:eastAsia="仿宋" w:cs="仿宋"/>
          <w:b/>
          <w:sz w:val="24"/>
          <w:szCs w:val="24"/>
        </w:rPr>
      </w:pPr>
    </w:p>
    <w:p w14:paraId="613B70DF">
      <w:pPr>
        <w:ind w:firstLine="552"/>
        <w:jc w:val="center"/>
        <w:rPr>
          <w:rFonts w:hint="eastAsia" w:ascii="仿宋" w:hAnsi="仿宋" w:eastAsia="仿宋" w:cs="仿宋"/>
          <w:b/>
          <w:sz w:val="24"/>
          <w:szCs w:val="24"/>
        </w:rPr>
      </w:pPr>
    </w:p>
    <w:p w14:paraId="175F53C5">
      <w:pPr>
        <w:ind w:firstLine="552"/>
        <w:jc w:val="center"/>
        <w:rPr>
          <w:rFonts w:hint="eastAsia" w:ascii="仿宋" w:hAnsi="仿宋" w:eastAsia="仿宋" w:cs="仿宋"/>
          <w:b/>
          <w:sz w:val="24"/>
          <w:szCs w:val="24"/>
        </w:rPr>
      </w:pPr>
    </w:p>
    <w:p w14:paraId="0AD75404">
      <w:pPr>
        <w:ind w:firstLine="552"/>
        <w:jc w:val="center"/>
        <w:rPr>
          <w:rFonts w:hint="eastAsia" w:ascii="仿宋" w:hAnsi="仿宋" w:eastAsia="仿宋" w:cs="仿宋"/>
          <w:b/>
          <w:sz w:val="24"/>
          <w:szCs w:val="24"/>
        </w:rPr>
      </w:pPr>
    </w:p>
    <w:p w14:paraId="1B0FE9AC">
      <w:pPr>
        <w:ind w:firstLine="552"/>
        <w:jc w:val="center"/>
        <w:rPr>
          <w:rFonts w:hint="eastAsia" w:ascii="仿宋" w:hAnsi="仿宋" w:eastAsia="仿宋" w:cs="仿宋"/>
          <w:b/>
          <w:sz w:val="24"/>
          <w:szCs w:val="24"/>
        </w:rPr>
      </w:pPr>
    </w:p>
    <w:p w14:paraId="6F0CE23F">
      <w:pPr>
        <w:ind w:firstLine="552"/>
        <w:jc w:val="center"/>
        <w:rPr>
          <w:rFonts w:hint="eastAsia" w:ascii="仿宋" w:hAnsi="仿宋" w:eastAsia="仿宋" w:cs="仿宋"/>
          <w:b/>
          <w:sz w:val="24"/>
          <w:szCs w:val="24"/>
        </w:rPr>
      </w:pPr>
    </w:p>
    <w:p w14:paraId="5B33EF47">
      <w:pPr>
        <w:rPr>
          <w:rFonts w:hint="eastAsia" w:ascii="仿宋" w:hAnsi="仿宋" w:eastAsia="仿宋" w:cs="仿宋"/>
          <w:b/>
          <w:sz w:val="24"/>
          <w:szCs w:val="24"/>
        </w:rPr>
      </w:pPr>
    </w:p>
    <w:p w14:paraId="7ED27564">
      <w:pPr>
        <w:rPr>
          <w:rFonts w:hint="eastAsia" w:ascii="仿宋" w:hAnsi="仿宋" w:eastAsia="仿宋" w:cs="仿宋"/>
          <w:sz w:val="24"/>
          <w:szCs w:val="24"/>
        </w:rPr>
      </w:pPr>
      <w:r>
        <w:rPr>
          <w:rFonts w:hint="eastAsia" w:ascii="仿宋" w:hAnsi="仿宋" w:eastAsia="仿宋" w:cs="仿宋"/>
          <w:sz w:val="24"/>
          <w:szCs w:val="24"/>
        </w:rPr>
        <w:t>1.1承诺函</w:t>
      </w:r>
    </w:p>
    <w:p w14:paraId="306B42FD">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承诺函</w:t>
      </w:r>
    </w:p>
    <w:p w14:paraId="3032192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65A63C0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我方为对福建省东南电化股份有限公司</w:t>
      </w:r>
      <w:r>
        <w:rPr>
          <w:rFonts w:hint="eastAsia" w:ascii="仿宋" w:hAnsi="仿宋" w:eastAsia="仿宋" w:cs="仿宋"/>
          <w:sz w:val="24"/>
          <w:szCs w:val="24"/>
          <w:u w:val="single"/>
        </w:rPr>
        <w:t xml:space="preserve">                        </w:t>
      </w:r>
      <w:r>
        <w:rPr>
          <w:rFonts w:hint="eastAsia" w:ascii="仿宋" w:hAnsi="仿宋" w:eastAsia="仿宋" w:cs="仿宋"/>
          <w:sz w:val="24"/>
          <w:szCs w:val="24"/>
        </w:rPr>
        <w:t>项目比选文件表示完全响应，遵照公告的要求，特此确认并承诺：</w:t>
      </w:r>
    </w:p>
    <w:p w14:paraId="4933790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1、我方确认，我方已仔细阅读并研究了贵方的公告及其附件，我方完全熟悉其中的要求、条款和条件，并充分了解比选情况。</w:t>
      </w:r>
    </w:p>
    <w:p w14:paraId="5274701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2、我方确认：我方完全同意比选文件制定的交易规则。接受比选文件中所制定的评分标准。</w:t>
      </w:r>
    </w:p>
    <w:p w14:paraId="56E711E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3、我方承诺：我方为参选方所提供的材料均为真实、合法、完整。</w:t>
      </w:r>
    </w:p>
    <w:p w14:paraId="750B361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7CCA4A95">
      <w:pPr>
        <w:snapToGrid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特此承诺。</w:t>
      </w:r>
    </w:p>
    <w:p w14:paraId="2112C1F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参选方（盖章）：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B4B094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法定代表人或委托代理人（签字或盖章）：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C543B3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04471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0AA05D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F701BF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BAB5087">
      <w:pPr>
        <w:rPr>
          <w:rFonts w:hint="eastAsia" w:ascii="仿宋" w:hAnsi="仿宋" w:eastAsia="仿宋" w:cs="仿宋"/>
          <w:b/>
          <w:sz w:val="24"/>
          <w:szCs w:val="24"/>
        </w:rPr>
      </w:pPr>
    </w:p>
    <w:p w14:paraId="6251ABE6">
      <w:pPr>
        <w:rPr>
          <w:rFonts w:hint="eastAsia" w:ascii="仿宋" w:hAnsi="仿宋" w:eastAsia="仿宋" w:cs="仿宋"/>
          <w:b/>
          <w:sz w:val="24"/>
          <w:szCs w:val="24"/>
        </w:rPr>
      </w:pPr>
    </w:p>
    <w:p w14:paraId="08BA2E02">
      <w:pPr>
        <w:rPr>
          <w:rFonts w:hint="eastAsia" w:ascii="仿宋" w:hAnsi="仿宋" w:eastAsia="仿宋" w:cs="仿宋"/>
          <w:b/>
          <w:sz w:val="24"/>
          <w:szCs w:val="24"/>
        </w:rPr>
      </w:pPr>
    </w:p>
    <w:p w14:paraId="0259995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1.2 商务偏离表</w:t>
      </w:r>
    </w:p>
    <w:p w14:paraId="2ABE5041">
      <w:pPr>
        <w:snapToGrid w:val="0"/>
        <w:spacing w:line="360" w:lineRule="auto"/>
        <w:rPr>
          <w:rFonts w:hint="eastAsia" w:ascii="仿宋" w:hAnsi="仿宋" w:eastAsia="仿宋" w:cs="仿宋"/>
          <w:sz w:val="24"/>
          <w:szCs w:val="24"/>
        </w:rPr>
      </w:pPr>
    </w:p>
    <w:p w14:paraId="34A89EFE">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商务偏离表</w:t>
      </w:r>
    </w:p>
    <w:tbl>
      <w:tblPr>
        <w:tblStyle w:val="10"/>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0814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5A290C04">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980" w:type="dxa"/>
            <w:vAlign w:val="center"/>
          </w:tcPr>
          <w:p w14:paraId="7FBE050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比选文件的</w:t>
            </w:r>
          </w:p>
          <w:p w14:paraId="24698D2F">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商务条款</w:t>
            </w:r>
          </w:p>
        </w:tc>
        <w:tc>
          <w:tcPr>
            <w:tcW w:w="2250" w:type="dxa"/>
            <w:vAlign w:val="center"/>
          </w:tcPr>
          <w:p w14:paraId="64CFF063">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参选文件的</w:t>
            </w:r>
          </w:p>
          <w:p w14:paraId="691D6FFF">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商务条款</w:t>
            </w:r>
          </w:p>
        </w:tc>
        <w:tc>
          <w:tcPr>
            <w:tcW w:w="2172" w:type="dxa"/>
            <w:vAlign w:val="center"/>
          </w:tcPr>
          <w:p w14:paraId="1657F7C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偏离说明</w:t>
            </w:r>
          </w:p>
        </w:tc>
      </w:tr>
      <w:tr w14:paraId="7585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1C13883B">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00B69DCE">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255BBCC0">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0CE5F1C2">
            <w:pPr>
              <w:rPr>
                <w:rFonts w:hint="eastAsia" w:ascii="仿宋" w:hAnsi="仿宋" w:eastAsia="仿宋" w:cs="仿宋"/>
                <w:color w:val="000000" w:themeColor="text1"/>
                <w:sz w:val="24"/>
                <w:szCs w:val="24"/>
                <w14:textFill>
                  <w14:solidFill>
                    <w14:schemeClr w14:val="tx1"/>
                  </w14:solidFill>
                </w14:textFill>
              </w:rPr>
            </w:pPr>
          </w:p>
        </w:tc>
      </w:tr>
      <w:tr w14:paraId="7E71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3D87FA0A">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15D5D052">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8AF456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08632D06">
            <w:pPr>
              <w:rPr>
                <w:rFonts w:hint="eastAsia" w:ascii="仿宋" w:hAnsi="仿宋" w:eastAsia="仿宋" w:cs="仿宋"/>
                <w:color w:val="000000" w:themeColor="text1"/>
                <w:sz w:val="24"/>
                <w:szCs w:val="24"/>
                <w14:textFill>
                  <w14:solidFill>
                    <w14:schemeClr w14:val="tx1"/>
                  </w14:solidFill>
                </w14:textFill>
              </w:rPr>
            </w:pPr>
          </w:p>
        </w:tc>
      </w:tr>
      <w:tr w14:paraId="5973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42ADA11E">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254472A1">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FEAF70D">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4B96CF66">
            <w:pPr>
              <w:rPr>
                <w:rFonts w:hint="eastAsia" w:ascii="仿宋" w:hAnsi="仿宋" w:eastAsia="仿宋" w:cs="仿宋"/>
                <w:color w:val="000000" w:themeColor="text1"/>
                <w:sz w:val="24"/>
                <w:szCs w:val="24"/>
                <w14:textFill>
                  <w14:solidFill>
                    <w14:schemeClr w14:val="tx1"/>
                  </w14:solidFill>
                </w14:textFill>
              </w:rPr>
            </w:pPr>
          </w:p>
        </w:tc>
      </w:tr>
      <w:tr w14:paraId="525D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7E0222D">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25BAFE17">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3161894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646E7946">
            <w:pPr>
              <w:rPr>
                <w:rFonts w:hint="eastAsia" w:ascii="仿宋" w:hAnsi="仿宋" w:eastAsia="仿宋" w:cs="仿宋"/>
                <w:color w:val="000000" w:themeColor="text1"/>
                <w:sz w:val="24"/>
                <w:szCs w:val="24"/>
                <w14:textFill>
                  <w14:solidFill>
                    <w14:schemeClr w14:val="tx1"/>
                  </w14:solidFill>
                </w14:textFill>
              </w:rPr>
            </w:pPr>
          </w:p>
        </w:tc>
      </w:tr>
      <w:tr w14:paraId="3F09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67C966FF">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46905A57">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6257C9AA">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145198AD">
            <w:pPr>
              <w:rPr>
                <w:rFonts w:hint="eastAsia" w:ascii="仿宋" w:hAnsi="仿宋" w:eastAsia="仿宋" w:cs="仿宋"/>
                <w:color w:val="000000" w:themeColor="text1"/>
                <w:sz w:val="24"/>
                <w:szCs w:val="24"/>
                <w14:textFill>
                  <w14:solidFill>
                    <w14:schemeClr w14:val="tx1"/>
                  </w14:solidFill>
                </w14:textFill>
              </w:rPr>
            </w:pPr>
          </w:p>
        </w:tc>
      </w:tr>
      <w:tr w14:paraId="4E2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7728EB7C">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6A79D46E">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BFEEE42">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2474C281">
            <w:pPr>
              <w:rPr>
                <w:rFonts w:hint="eastAsia" w:ascii="仿宋" w:hAnsi="仿宋" w:eastAsia="仿宋" w:cs="仿宋"/>
                <w:color w:val="000000" w:themeColor="text1"/>
                <w:sz w:val="24"/>
                <w:szCs w:val="24"/>
                <w14:textFill>
                  <w14:solidFill>
                    <w14:schemeClr w14:val="tx1"/>
                  </w14:solidFill>
                </w14:textFill>
              </w:rPr>
            </w:pPr>
          </w:p>
        </w:tc>
      </w:tr>
      <w:tr w14:paraId="2EB5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1671D18D">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0883F83A">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1A3613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2E2796CF">
            <w:pPr>
              <w:rPr>
                <w:rFonts w:hint="eastAsia" w:ascii="仿宋" w:hAnsi="仿宋" w:eastAsia="仿宋" w:cs="仿宋"/>
                <w:color w:val="000000" w:themeColor="text1"/>
                <w:sz w:val="24"/>
                <w:szCs w:val="24"/>
                <w14:textFill>
                  <w14:solidFill>
                    <w14:schemeClr w14:val="tx1"/>
                  </w14:solidFill>
                </w14:textFill>
              </w:rPr>
            </w:pPr>
          </w:p>
        </w:tc>
      </w:tr>
    </w:tbl>
    <w:p w14:paraId="51807AD4">
      <w:pPr>
        <w:rPr>
          <w:rFonts w:hint="eastAsia" w:ascii="仿宋" w:hAnsi="仿宋" w:eastAsia="仿宋" w:cs="仿宋"/>
          <w:sz w:val="24"/>
          <w:szCs w:val="24"/>
        </w:rPr>
      </w:pPr>
    </w:p>
    <w:p w14:paraId="2098B8D6">
      <w:pPr>
        <w:rPr>
          <w:rFonts w:hint="eastAsia" w:ascii="仿宋" w:hAnsi="仿宋" w:eastAsia="仿宋" w:cs="仿宋"/>
          <w:sz w:val="24"/>
          <w:szCs w:val="24"/>
        </w:rPr>
      </w:pPr>
    </w:p>
    <w:p w14:paraId="00178320">
      <w:pPr>
        <w:spacing w:line="500" w:lineRule="exact"/>
        <w:rPr>
          <w:rFonts w:hint="eastAsia" w:ascii="仿宋" w:hAnsi="仿宋" w:eastAsia="仿宋" w:cs="仿宋"/>
          <w:sz w:val="24"/>
          <w:szCs w:val="24"/>
        </w:rPr>
      </w:pPr>
    </w:p>
    <w:p w14:paraId="4CFA3A6D">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1AA4B835">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F20A52C">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60E28236">
      <w:pPr>
        <w:rPr>
          <w:rFonts w:hint="eastAsia" w:ascii="仿宋" w:hAnsi="仿宋" w:eastAsia="仿宋" w:cs="仿宋"/>
          <w:sz w:val="24"/>
          <w:szCs w:val="24"/>
        </w:rPr>
      </w:pPr>
    </w:p>
    <w:p w14:paraId="44A708D9">
      <w:pPr>
        <w:rPr>
          <w:rFonts w:hint="eastAsia" w:ascii="仿宋" w:hAnsi="仿宋" w:eastAsia="仿宋" w:cs="仿宋"/>
          <w:sz w:val="24"/>
          <w:szCs w:val="24"/>
        </w:rPr>
      </w:pPr>
    </w:p>
    <w:p w14:paraId="00889DE6">
      <w:pPr>
        <w:rPr>
          <w:rFonts w:hint="eastAsia" w:ascii="仿宋" w:hAnsi="仿宋" w:eastAsia="仿宋" w:cs="仿宋"/>
          <w:sz w:val="24"/>
          <w:szCs w:val="24"/>
        </w:rPr>
      </w:pPr>
      <w:r>
        <w:rPr>
          <w:rFonts w:hint="eastAsia" w:ascii="仿宋" w:hAnsi="仿宋" w:eastAsia="仿宋" w:cs="仿宋"/>
          <w:sz w:val="24"/>
          <w:szCs w:val="24"/>
        </w:rPr>
        <w:t>1.3资格证明文件</w:t>
      </w:r>
    </w:p>
    <w:p w14:paraId="1EEFB9C4">
      <w:pPr>
        <w:rPr>
          <w:rFonts w:hint="eastAsia" w:ascii="仿宋" w:hAnsi="仿宋" w:eastAsia="仿宋" w:cs="仿宋"/>
          <w:sz w:val="24"/>
          <w:szCs w:val="24"/>
        </w:rPr>
      </w:pPr>
      <w:r>
        <w:rPr>
          <w:rFonts w:hint="eastAsia" w:ascii="仿宋" w:hAnsi="仿宋" w:eastAsia="仿宋" w:cs="仿宋"/>
          <w:sz w:val="24"/>
          <w:szCs w:val="24"/>
        </w:rPr>
        <w:t>1.3.1法人营业执照或事业单位法人证书</w:t>
      </w:r>
    </w:p>
    <w:p w14:paraId="5BDF7EFA">
      <w:pPr>
        <w:rPr>
          <w:rFonts w:hint="eastAsia" w:ascii="仿宋" w:hAnsi="仿宋" w:eastAsia="仿宋" w:cs="仿宋"/>
          <w:sz w:val="24"/>
          <w:szCs w:val="24"/>
        </w:rPr>
      </w:pPr>
    </w:p>
    <w:p w14:paraId="202F81A7">
      <w:pPr>
        <w:jc w:val="center"/>
        <w:rPr>
          <w:rFonts w:hint="eastAsia" w:ascii="仿宋" w:hAnsi="仿宋" w:eastAsia="仿宋" w:cs="仿宋"/>
          <w:b/>
          <w:sz w:val="24"/>
          <w:szCs w:val="24"/>
        </w:rPr>
      </w:pPr>
      <w:r>
        <w:rPr>
          <w:rFonts w:hint="eastAsia" w:ascii="仿宋" w:hAnsi="仿宋" w:eastAsia="仿宋" w:cs="仿宋"/>
          <w:b/>
          <w:sz w:val="24"/>
          <w:szCs w:val="24"/>
        </w:rPr>
        <w:t>法人营业执照或事业单位法人证书</w:t>
      </w:r>
    </w:p>
    <w:p w14:paraId="736F51C6">
      <w:pPr>
        <w:rPr>
          <w:rFonts w:hint="eastAsia" w:ascii="仿宋" w:hAnsi="仿宋" w:eastAsia="仿宋" w:cs="仿宋"/>
          <w:sz w:val="24"/>
          <w:szCs w:val="24"/>
        </w:rPr>
      </w:pPr>
    </w:p>
    <w:p w14:paraId="0530DB3C">
      <w:pPr>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712CD0B7">
      <w:pPr>
        <w:ind w:firstLine="552"/>
        <w:rPr>
          <w:rFonts w:hint="eastAsia" w:ascii="仿宋" w:hAnsi="仿宋" w:eastAsia="仿宋" w:cs="仿宋"/>
          <w:sz w:val="24"/>
          <w:szCs w:val="24"/>
        </w:rPr>
      </w:pPr>
      <w:r>
        <w:rPr>
          <w:rFonts w:hint="eastAsia" w:ascii="仿宋" w:hAnsi="仿宋" w:eastAsia="仿宋" w:cs="仿宋"/>
          <w:sz w:val="24"/>
          <w:szCs w:val="24"/>
        </w:rPr>
        <w:t xml:space="preserve">现附上我方法人营业执照（事业单位法人证书）复印件，该执照复印件与原件一致，真实有效。 </w:t>
      </w:r>
    </w:p>
    <w:p w14:paraId="74813514">
      <w:pPr>
        <w:ind w:firstLine="552"/>
        <w:rPr>
          <w:rFonts w:hint="eastAsia" w:ascii="仿宋" w:hAnsi="仿宋" w:eastAsia="仿宋" w:cs="仿宋"/>
          <w:sz w:val="24"/>
          <w:szCs w:val="24"/>
        </w:rPr>
      </w:pPr>
      <w:r>
        <w:rPr>
          <w:rFonts w:hint="eastAsia" w:ascii="仿宋" w:hAnsi="仿宋" w:eastAsia="仿宋" w:cs="仿宋"/>
          <w:sz w:val="24"/>
          <w:szCs w:val="24"/>
        </w:rPr>
        <w:t>详见附件。</w:t>
      </w:r>
    </w:p>
    <w:p w14:paraId="792FFE95">
      <w:pPr>
        <w:ind w:firstLine="552"/>
        <w:rPr>
          <w:rFonts w:hint="eastAsia" w:ascii="仿宋" w:hAnsi="仿宋" w:eastAsia="仿宋" w:cs="仿宋"/>
          <w:sz w:val="24"/>
          <w:szCs w:val="24"/>
        </w:rPr>
      </w:pPr>
    </w:p>
    <w:p w14:paraId="466270E2">
      <w:pPr>
        <w:ind w:firstLine="552"/>
        <w:rPr>
          <w:rFonts w:hint="eastAsia" w:ascii="仿宋" w:hAnsi="仿宋" w:eastAsia="仿宋" w:cs="仿宋"/>
          <w:sz w:val="24"/>
          <w:szCs w:val="24"/>
        </w:rPr>
      </w:pPr>
    </w:p>
    <w:p w14:paraId="6EB1780F">
      <w:pPr>
        <w:ind w:firstLine="552"/>
        <w:rPr>
          <w:rFonts w:hint="eastAsia" w:ascii="仿宋" w:hAnsi="仿宋" w:eastAsia="仿宋" w:cs="仿宋"/>
          <w:sz w:val="24"/>
          <w:szCs w:val="24"/>
        </w:rPr>
      </w:pPr>
    </w:p>
    <w:p w14:paraId="62F561EE">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759C5C28">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F25C8E9">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7CE1EB59">
      <w:pPr>
        <w:rPr>
          <w:rFonts w:hint="eastAsia" w:ascii="仿宋" w:hAnsi="仿宋" w:eastAsia="仿宋" w:cs="仿宋"/>
          <w:sz w:val="24"/>
          <w:szCs w:val="24"/>
        </w:rPr>
      </w:pPr>
    </w:p>
    <w:p w14:paraId="75524897">
      <w:pPr>
        <w:rPr>
          <w:rFonts w:hint="eastAsia" w:ascii="仿宋" w:hAnsi="仿宋" w:eastAsia="仿宋" w:cs="仿宋"/>
          <w:b/>
          <w:sz w:val="24"/>
          <w:szCs w:val="24"/>
        </w:rPr>
      </w:pPr>
      <w:r>
        <w:rPr>
          <w:rFonts w:hint="eastAsia" w:ascii="仿宋" w:hAnsi="仿宋" w:eastAsia="仿宋" w:cs="仿宋"/>
          <w:b/>
          <w:sz w:val="24"/>
          <w:szCs w:val="24"/>
        </w:rPr>
        <w:t>附件：法人营业执照（事业单位法人证书）复印件(盖章)</w:t>
      </w:r>
    </w:p>
    <w:p w14:paraId="4EB05438">
      <w:pPr>
        <w:snapToGrid w:val="0"/>
        <w:spacing w:line="360" w:lineRule="auto"/>
        <w:jc w:val="left"/>
        <w:rPr>
          <w:rFonts w:hint="eastAsia" w:ascii="仿宋" w:hAnsi="仿宋" w:eastAsia="仿宋" w:cs="仿宋"/>
          <w:sz w:val="24"/>
          <w:szCs w:val="24"/>
        </w:rPr>
      </w:pPr>
    </w:p>
    <w:p w14:paraId="3BD115E7">
      <w:pPr>
        <w:snapToGrid w:val="0"/>
        <w:spacing w:line="360" w:lineRule="auto"/>
        <w:jc w:val="left"/>
        <w:rPr>
          <w:rFonts w:hint="eastAsia" w:ascii="仿宋" w:hAnsi="仿宋" w:eastAsia="仿宋" w:cs="仿宋"/>
          <w:sz w:val="24"/>
          <w:szCs w:val="24"/>
        </w:rPr>
      </w:pPr>
    </w:p>
    <w:p w14:paraId="508B6D21">
      <w:pPr>
        <w:snapToGrid w:val="0"/>
        <w:spacing w:line="360" w:lineRule="auto"/>
        <w:jc w:val="left"/>
        <w:rPr>
          <w:rFonts w:hint="eastAsia" w:ascii="仿宋" w:hAnsi="仿宋" w:eastAsia="仿宋" w:cs="仿宋"/>
          <w:sz w:val="24"/>
          <w:szCs w:val="24"/>
        </w:rPr>
      </w:pPr>
    </w:p>
    <w:p w14:paraId="645BC335">
      <w:pPr>
        <w:snapToGrid w:val="0"/>
        <w:spacing w:line="360" w:lineRule="auto"/>
        <w:jc w:val="left"/>
        <w:rPr>
          <w:rFonts w:hint="eastAsia" w:ascii="仿宋" w:hAnsi="仿宋" w:eastAsia="仿宋" w:cs="仿宋"/>
          <w:sz w:val="24"/>
          <w:szCs w:val="24"/>
        </w:rPr>
      </w:pPr>
    </w:p>
    <w:p w14:paraId="65542E60">
      <w:pPr>
        <w:snapToGrid w:val="0"/>
        <w:spacing w:line="360" w:lineRule="auto"/>
        <w:jc w:val="left"/>
        <w:rPr>
          <w:rFonts w:hint="eastAsia" w:ascii="仿宋" w:hAnsi="仿宋" w:eastAsia="仿宋" w:cs="仿宋"/>
          <w:sz w:val="24"/>
          <w:szCs w:val="24"/>
        </w:rPr>
      </w:pPr>
    </w:p>
    <w:p w14:paraId="0E62E5D7">
      <w:pPr>
        <w:snapToGrid w:val="0"/>
        <w:spacing w:line="360" w:lineRule="auto"/>
        <w:jc w:val="left"/>
        <w:rPr>
          <w:rFonts w:hint="eastAsia" w:ascii="仿宋" w:hAnsi="仿宋" w:eastAsia="仿宋" w:cs="仿宋"/>
          <w:sz w:val="24"/>
          <w:szCs w:val="24"/>
        </w:rPr>
      </w:pPr>
    </w:p>
    <w:p w14:paraId="782B43AE">
      <w:pPr>
        <w:snapToGrid w:val="0"/>
        <w:spacing w:line="360" w:lineRule="auto"/>
        <w:jc w:val="left"/>
        <w:rPr>
          <w:rFonts w:hint="eastAsia" w:ascii="仿宋" w:hAnsi="仿宋" w:eastAsia="仿宋" w:cs="仿宋"/>
          <w:sz w:val="24"/>
          <w:szCs w:val="24"/>
        </w:rPr>
      </w:pPr>
    </w:p>
    <w:p w14:paraId="40853E1D">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1.3.2法定代表人授权委托书</w:t>
      </w:r>
    </w:p>
    <w:p w14:paraId="65ACFCA2">
      <w:pPr>
        <w:snapToGrid w:val="0"/>
        <w:spacing w:line="360" w:lineRule="auto"/>
        <w:jc w:val="center"/>
        <w:rPr>
          <w:rFonts w:hint="eastAsia" w:ascii="仿宋" w:hAnsi="仿宋" w:eastAsia="仿宋" w:cs="仿宋"/>
          <w:b/>
          <w:sz w:val="24"/>
          <w:szCs w:val="24"/>
        </w:rPr>
      </w:pPr>
    </w:p>
    <w:p w14:paraId="5A8A8D1A">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法定代表人授权委托书</w:t>
      </w:r>
    </w:p>
    <w:p w14:paraId="5B3638E6">
      <w:pPr>
        <w:snapToGrid w:val="0"/>
        <w:spacing w:line="360" w:lineRule="auto"/>
        <w:jc w:val="center"/>
        <w:rPr>
          <w:rFonts w:hint="eastAsia" w:ascii="仿宋" w:hAnsi="仿宋" w:eastAsia="仿宋" w:cs="仿宋"/>
          <w:sz w:val="24"/>
          <w:szCs w:val="24"/>
        </w:rPr>
      </w:pPr>
    </w:p>
    <w:p w14:paraId="127DB7D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0C8D33EB">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(公司住所)</w:t>
      </w:r>
      <w:r>
        <w:rPr>
          <w:rFonts w:hint="eastAsia" w:ascii="仿宋" w:hAnsi="仿宋" w:eastAsia="仿宋" w:cs="仿宋"/>
          <w:sz w:val="24"/>
          <w:szCs w:val="24"/>
        </w:rPr>
        <w:t xml:space="preserve">的 </w:t>
      </w:r>
      <w:r>
        <w:rPr>
          <w:rFonts w:hint="eastAsia" w:ascii="仿宋" w:hAnsi="仿宋" w:eastAsia="仿宋" w:cs="仿宋"/>
          <w:sz w:val="24"/>
          <w:szCs w:val="24"/>
          <w:u w:val="single"/>
        </w:rPr>
        <w:t xml:space="preserve">     （公司名称)</w:t>
      </w:r>
      <w:r>
        <w:rPr>
          <w:rFonts w:hint="eastAsia" w:ascii="仿宋" w:hAnsi="仿宋" w:eastAsia="仿宋" w:cs="仿宋"/>
          <w:sz w:val="24"/>
          <w:szCs w:val="24"/>
        </w:rPr>
        <w:t>的法定代表人</w:t>
      </w:r>
      <w:r>
        <w:rPr>
          <w:rFonts w:hint="eastAsia" w:ascii="仿宋" w:hAnsi="仿宋" w:eastAsia="仿宋" w:cs="仿宋"/>
          <w:sz w:val="24"/>
          <w:szCs w:val="24"/>
          <w:u w:val="single"/>
        </w:rPr>
        <w:t xml:space="preserve">        (法定代表人姓名</w:t>
      </w:r>
      <w:r>
        <w:rPr>
          <w:rFonts w:hint="eastAsia" w:ascii="仿宋" w:hAnsi="仿宋" w:eastAsia="仿宋" w:cs="仿宋"/>
          <w:sz w:val="24"/>
          <w:szCs w:val="24"/>
        </w:rPr>
        <w:t>)代表本公司授权</w:t>
      </w:r>
      <w:r>
        <w:rPr>
          <w:rFonts w:hint="eastAsia" w:ascii="仿宋" w:hAnsi="仿宋" w:eastAsia="仿宋" w:cs="仿宋"/>
          <w:sz w:val="24"/>
          <w:szCs w:val="24"/>
          <w:u w:val="single"/>
        </w:rPr>
        <w:t xml:space="preserve">   （代理人的姓名）</w:t>
      </w:r>
      <w:r>
        <w:rPr>
          <w:rFonts w:hint="eastAsia" w:ascii="仿宋" w:hAnsi="仿宋" w:eastAsia="仿宋" w:cs="仿宋"/>
          <w:sz w:val="24"/>
          <w:szCs w:val="24"/>
        </w:rPr>
        <w:t>为公司的合法代理人，就福建省东南电化股份有限公司</w:t>
      </w:r>
      <w:r>
        <w:rPr>
          <w:rFonts w:hint="eastAsia" w:ascii="仿宋" w:hAnsi="仿宋" w:eastAsia="仿宋" w:cs="仿宋"/>
          <w:sz w:val="24"/>
          <w:szCs w:val="24"/>
          <w:u w:val="single"/>
        </w:rPr>
        <w:t xml:space="preserve">                  </w:t>
      </w:r>
    </w:p>
    <w:p w14:paraId="1C00C721">
      <w:pPr>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 xml:space="preserve">                        项目</w:t>
      </w:r>
      <w:r>
        <w:rPr>
          <w:rFonts w:hint="eastAsia" w:ascii="仿宋" w:hAnsi="仿宋" w:eastAsia="仿宋" w:cs="仿宋"/>
          <w:sz w:val="24"/>
          <w:szCs w:val="24"/>
        </w:rPr>
        <w:t>的意向参选方申请登记、比选竞价、</w:t>
      </w:r>
      <w:r>
        <w:rPr>
          <w:rFonts w:hint="eastAsia" w:ascii="仿宋" w:hAnsi="仿宋" w:eastAsia="仿宋" w:cs="仿宋"/>
          <w:bCs/>
          <w:sz w:val="24"/>
          <w:szCs w:val="24"/>
        </w:rPr>
        <w:t>合</w:t>
      </w:r>
      <w:r>
        <w:rPr>
          <w:rFonts w:hint="eastAsia" w:ascii="仿宋" w:hAnsi="仿宋" w:eastAsia="仿宋" w:cs="仿宋"/>
          <w:sz w:val="24"/>
          <w:szCs w:val="24"/>
        </w:rPr>
        <w:t>同的签订，以本公司名义处理一切与之有关的事务，我均予以承认。</w:t>
      </w:r>
    </w:p>
    <w:p w14:paraId="785D845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14:paraId="5E081C3A">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14:paraId="39A388E8">
      <w:pPr>
        <w:snapToGrid w:val="0"/>
        <w:spacing w:line="360" w:lineRule="auto"/>
        <w:rPr>
          <w:rFonts w:hint="eastAsia" w:ascii="仿宋" w:hAnsi="仿宋" w:eastAsia="仿宋" w:cs="仿宋"/>
          <w:sz w:val="24"/>
          <w:szCs w:val="24"/>
        </w:rPr>
      </w:pPr>
    </w:p>
    <w:p w14:paraId="638CEC4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参选人（参选单位公章）：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045AC8B">
      <w:pPr>
        <w:snapToGrid w:val="0"/>
        <w:spacing w:line="360" w:lineRule="auto"/>
        <w:rPr>
          <w:rFonts w:hint="eastAsia" w:ascii="仿宋" w:hAnsi="仿宋" w:eastAsia="仿宋" w:cs="仿宋"/>
          <w:sz w:val="24"/>
          <w:szCs w:val="24"/>
        </w:rPr>
      </w:pPr>
    </w:p>
    <w:p w14:paraId="0F0E716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92C0F36">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14:paraId="684721CC">
      <w:pPr>
        <w:snapToGrid w:val="0"/>
        <w:spacing w:line="360" w:lineRule="auto"/>
        <w:rPr>
          <w:rFonts w:hint="eastAsia" w:ascii="仿宋" w:hAnsi="仿宋" w:eastAsia="仿宋" w:cs="仿宋"/>
          <w:sz w:val="24"/>
          <w:szCs w:val="24"/>
        </w:rPr>
      </w:pPr>
    </w:p>
    <w:p w14:paraId="7A2D291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A505C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F2F3A3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u w:val="single"/>
        </w:rPr>
        <w:t xml:space="preserve">                                                 </w:t>
      </w:r>
    </w:p>
    <w:p w14:paraId="0D950673">
      <w:pPr>
        <w:spacing w:line="500" w:lineRule="exact"/>
        <w:jc w:val="left"/>
        <w:rPr>
          <w:rFonts w:hint="eastAsia" w:ascii="仿宋" w:hAnsi="仿宋" w:eastAsia="仿宋" w:cs="仿宋"/>
          <w:b/>
          <w:kern w:val="0"/>
          <w:sz w:val="24"/>
          <w:szCs w:val="24"/>
        </w:rPr>
      </w:pPr>
    </w:p>
    <w:p w14:paraId="31F32DDE">
      <w:pPr>
        <w:rPr>
          <w:rFonts w:hint="eastAsia" w:ascii="仿宋" w:hAnsi="仿宋" w:eastAsia="仿宋" w:cs="仿宋"/>
          <w:b/>
          <w:kern w:val="0"/>
          <w:sz w:val="24"/>
          <w:szCs w:val="24"/>
        </w:rPr>
      </w:pPr>
      <w:r>
        <w:rPr>
          <w:rFonts w:hint="eastAsia" w:ascii="仿宋" w:hAnsi="仿宋" w:eastAsia="仿宋" w:cs="仿宋"/>
          <w:b/>
          <w:kern w:val="0"/>
          <w:sz w:val="24"/>
          <w:szCs w:val="24"/>
        </w:rPr>
        <w:t>附件：法定代表人及委托代理人身份证复印件(盖章)</w:t>
      </w:r>
    </w:p>
    <w:p w14:paraId="340F1A6D">
      <w:pPr>
        <w:rPr>
          <w:rFonts w:hint="eastAsia" w:ascii="仿宋" w:hAnsi="仿宋" w:eastAsia="仿宋" w:cs="仿宋"/>
          <w:sz w:val="24"/>
          <w:szCs w:val="24"/>
        </w:rPr>
      </w:pPr>
    </w:p>
    <w:p w14:paraId="78C6FCAE">
      <w:pPr>
        <w:rPr>
          <w:rFonts w:hint="eastAsia" w:ascii="仿宋" w:hAnsi="仿宋" w:eastAsia="仿宋" w:cs="仿宋"/>
          <w:sz w:val="24"/>
          <w:szCs w:val="24"/>
        </w:rPr>
      </w:pPr>
    </w:p>
    <w:p w14:paraId="5E731C14">
      <w:pPr>
        <w:rPr>
          <w:rFonts w:hint="eastAsia" w:ascii="仿宋" w:hAnsi="仿宋" w:eastAsia="仿宋" w:cs="仿宋"/>
          <w:sz w:val="24"/>
          <w:szCs w:val="24"/>
        </w:rPr>
      </w:pPr>
      <w:r>
        <w:rPr>
          <w:rFonts w:hint="eastAsia" w:ascii="仿宋" w:hAnsi="仿宋" w:eastAsia="仿宋" w:cs="仿宋"/>
          <w:sz w:val="24"/>
          <w:szCs w:val="24"/>
        </w:rPr>
        <w:t>1.3.3参选人满足资格要求的业绩情况表</w:t>
      </w:r>
    </w:p>
    <w:p w14:paraId="48F2D0A8">
      <w:pPr>
        <w:jc w:val="center"/>
        <w:rPr>
          <w:rFonts w:hint="eastAsia" w:ascii="仿宋" w:hAnsi="仿宋" w:eastAsia="仿宋" w:cs="仿宋"/>
          <w:b/>
          <w:sz w:val="24"/>
          <w:szCs w:val="24"/>
        </w:rPr>
      </w:pPr>
      <w:r>
        <w:rPr>
          <w:rFonts w:hint="eastAsia" w:ascii="仿宋" w:hAnsi="仿宋" w:eastAsia="仿宋" w:cs="仿宋"/>
          <w:b/>
          <w:sz w:val="24"/>
          <w:szCs w:val="24"/>
        </w:rPr>
        <w:t>参选人满足资格要求的业绩情况表</w:t>
      </w:r>
    </w:p>
    <w:p w14:paraId="4DAA967B">
      <w:pPr>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2FAB280B">
      <w:pPr>
        <w:ind w:firstLine="480" w:firstLineChars="200"/>
        <w:rPr>
          <w:rFonts w:hint="eastAsia" w:ascii="仿宋" w:hAnsi="仿宋" w:eastAsia="仿宋" w:cs="仿宋"/>
          <w:sz w:val="24"/>
          <w:szCs w:val="24"/>
        </w:rPr>
      </w:pPr>
      <w:r>
        <w:rPr>
          <w:rFonts w:hint="eastAsia" w:ascii="仿宋" w:hAnsi="仿宋" w:eastAsia="仿宋" w:cs="仿宋"/>
          <w:sz w:val="24"/>
          <w:szCs w:val="24"/>
        </w:rPr>
        <w:t>根据本比选项目的业绩要求，本单位符合比选文件要求的业绩证明见下表及随表附上的相关证明文件。</w:t>
      </w: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14:paraId="2700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BEF43C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18" w:type="dxa"/>
          </w:tcPr>
          <w:p w14:paraId="79DA80F5">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2888" w:type="dxa"/>
          </w:tcPr>
          <w:p w14:paraId="1878775E">
            <w:pPr>
              <w:jc w:val="center"/>
              <w:rPr>
                <w:rFonts w:hint="eastAsia" w:ascii="仿宋" w:hAnsi="仿宋" w:eastAsia="仿宋" w:cs="仿宋"/>
                <w:sz w:val="24"/>
                <w:szCs w:val="24"/>
              </w:rPr>
            </w:pPr>
            <w:r>
              <w:rPr>
                <w:rFonts w:hint="eastAsia" w:ascii="仿宋" w:hAnsi="仿宋" w:eastAsia="仿宋" w:cs="仿宋"/>
                <w:sz w:val="24"/>
                <w:szCs w:val="24"/>
              </w:rPr>
              <w:t>使用单位</w:t>
            </w:r>
          </w:p>
        </w:tc>
        <w:tc>
          <w:tcPr>
            <w:tcW w:w="2322" w:type="dxa"/>
          </w:tcPr>
          <w:p w14:paraId="41E4BCD8">
            <w:pPr>
              <w:jc w:val="center"/>
              <w:rPr>
                <w:rFonts w:hint="eastAsia" w:ascii="仿宋" w:hAnsi="仿宋" w:eastAsia="仿宋" w:cs="仿宋"/>
                <w:sz w:val="24"/>
                <w:szCs w:val="24"/>
              </w:rPr>
            </w:pPr>
            <w:r>
              <w:rPr>
                <w:rFonts w:hint="eastAsia" w:ascii="仿宋" w:hAnsi="仿宋" w:eastAsia="仿宋" w:cs="仿宋"/>
                <w:sz w:val="24"/>
                <w:szCs w:val="24"/>
                <w:lang w:eastAsia="zh-CN"/>
              </w:rPr>
              <w:t>合同</w:t>
            </w:r>
            <w:r>
              <w:rPr>
                <w:rFonts w:hint="eastAsia" w:ascii="仿宋" w:hAnsi="仿宋" w:eastAsia="仿宋" w:cs="仿宋"/>
                <w:sz w:val="24"/>
                <w:szCs w:val="24"/>
              </w:rPr>
              <w:t>时间</w:t>
            </w:r>
          </w:p>
        </w:tc>
      </w:tr>
      <w:tr w14:paraId="1D7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14:paraId="21D9DE27">
            <w:pPr>
              <w:rPr>
                <w:rFonts w:hint="eastAsia" w:ascii="仿宋" w:hAnsi="仿宋" w:eastAsia="仿宋" w:cs="仿宋"/>
                <w:sz w:val="24"/>
                <w:szCs w:val="24"/>
              </w:rPr>
            </w:pPr>
          </w:p>
        </w:tc>
        <w:tc>
          <w:tcPr>
            <w:tcW w:w="3118" w:type="dxa"/>
          </w:tcPr>
          <w:p w14:paraId="5439D8C7">
            <w:pPr>
              <w:rPr>
                <w:rFonts w:hint="eastAsia" w:ascii="仿宋" w:hAnsi="仿宋" w:eastAsia="仿宋" w:cs="仿宋"/>
                <w:sz w:val="24"/>
                <w:szCs w:val="24"/>
              </w:rPr>
            </w:pPr>
          </w:p>
        </w:tc>
        <w:tc>
          <w:tcPr>
            <w:tcW w:w="2888" w:type="dxa"/>
          </w:tcPr>
          <w:p w14:paraId="3326CF88">
            <w:pPr>
              <w:rPr>
                <w:rFonts w:hint="eastAsia" w:ascii="仿宋" w:hAnsi="仿宋" w:eastAsia="仿宋" w:cs="仿宋"/>
                <w:sz w:val="24"/>
                <w:szCs w:val="24"/>
              </w:rPr>
            </w:pPr>
          </w:p>
        </w:tc>
        <w:tc>
          <w:tcPr>
            <w:tcW w:w="2322" w:type="dxa"/>
          </w:tcPr>
          <w:p w14:paraId="36B7FCD4">
            <w:pPr>
              <w:rPr>
                <w:rFonts w:hint="eastAsia" w:ascii="仿宋" w:hAnsi="仿宋" w:eastAsia="仿宋" w:cs="仿宋"/>
                <w:sz w:val="24"/>
                <w:szCs w:val="24"/>
              </w:rPr>
            </w:pPr>
          </w:p>
        </w:tc>
      </w:tr>
      <w:tr w14:paraId="5296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14:paraId="5AC44AD6">
            <w:pPr>
              <w:rPr>
                <w:rFonts w:hint="eastAsia" w:ascii="仿宋" w:hAnsi="仿宋" w:eastAsia="仿宋" w:cs="仿宋"/>
                <w:sz w:val="24"/>
                <w:szCs w:val="24"/>
              </w:rPr>
            </w:pPr>
          </w:p>
        </w:tc>
        <w:tc>
          <w:tcPr>
            <w:tcW w:w="3118" w:type="dxa"/>
          </w:tcPr>
          <w:p w14:paraId="7CBA81AB">
            <w:pPr>
              <w:rPr>
                <w:rFonts w:hint="eastAsia" w:ascii="仿宋" w:hAnsi="仿宋" w:eastAsia="仿宋" w:cs="仿宋"/>
                <w:sz w:val="24"/>
                <w:szCs w:val="24"/>
              </w:rPr>
            </w:pPr>
          </w:p>
        </w:tc>
        <w:tc>
          <w:tcPr>
            <w:tcW w:w="2888" w:type="dxa"/>
          </w:tcPr>
          <w:p w14:paraId="31330075">
            <w:pPr>
              <w:rPr>
                <w:rFonts w:hint="eastAsia" w:ascii="仿宋" w:hAnsi="仿宋" w:eastAsia="仿宋" w:cs="仿宋"/>
                <w:sz w:val="24"/>
                <w:szCs w:val="24"/>
              </w:rPr>
            </w:pPr>
          </w:p>
        </w:tc>
        <w:tc>
          <w:tcPr>
            <w:tcW w:w="2322" w:type="dxa"/>
          </w:tcPr>
          <w:p w14:paraId="092EFD45">
            <w:pPr>
              <w:rPr>
                <w:rFonts w:hint="eastAsia" w:ascii="仿宋" w:hAnsi="仿宋" w:eastAsia="仿宋" w:cs="仿宋"/>
                <w:sz w:val="24"/>
                <w:szCs w:val="24"/>
              </w:rPr>
            </w:pPr>
          </w:p>
        </w:tc>
      </w:tr>
      <w:tr w14:paraId="5A9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14:paraId="6A5A0DE3">
            <w:pPr>
              <w:rPr>
                <w:rFonts w:hint="eastAsia" w:ascii="仿宋" w:hAnsi="仿宋" w:eastAsia="仿宋" w:cs="仿宋"/>
                <w:sz w:val="24"/>
                <w:szCs w:val="24"/>
              </w:rPr>
            </w:pPr>
          </w:p>
        </w:tc>
        <w:tc>
          <w:tcPr>
            <w:tcW w:w="3118" w:type="dxa"/>
          </w:tcPr>
          <w:p w14:paraId="1FE1DE6D">
            <w:pPr>
              <w:rPr>
                <w:rFonts w:hint="eastAsia" w:ascii="仿宋" w:hAnsi="仿宋" w:eastAsia="仿宋" w:cs="仿宋"/>
                <w:sz w:val="24"/>
                <w:szCs w:val="24"/>
              </w:rPr>
            </w:pPr>
          </w:p>
        </w:tc>
        <w:tc>
          <w:tcPr>
            <w:tcW w:w="2888" w:type="dxa"/>
          </w:tcPr>
          <w:p w14:paraId="69081A83">
            <w:pPr>
              <w:rPr>
                <w:rFonts w:hint="eastAsia" w:ascii="仿宋" w:hAnsi="仿宋" w:eastAsia="仿宋" w:cs="仿宋"/>
                <w:sz w:val="24"/>
                <w:szCs w:val="24"/>
              </w:rPr>
            </w:pPr>
          </w:p>
        </w:tc>
        <w:tc>
          <w:tcPr>
            <w:tcW w:w="2322" w:type="dxa"/>
          </w:tcPr>
          <w:p w14:paraId="0656E908">
            <w:pPr>
              <w:rPr>
                <w:rFonts w:hint="eastAsia" w:ascii="仿宋" w:hAnsi="仿宋" w:eastAsia="仿宋" w:cs="仿宋"/>
                <w:sz w:val="24"/>
                <w:szCs w:val="24"/>
              </w:rPr>
            </w:pPr>
          </w:p>
        </w:tc>
      </w:tr>
      <w:tr w14:paraId="5960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14:paraId="718ACADA">
            <w:pPr>
              <w:rPr>
                <w:rFonts w:hint="eastAsia" w:ascii="仿宋" w:hAnsi="仿宋" w:eastAsia="仿宋" w:cs="仿宋"/>
                <w:sz w:val="24"/>
                <w:szCs w:val="24"/>
              </w:rPr>
            </w:pPr>
          </w:p>
        </w:tc>
        <w:tc>
          <w:tcPr>
            <w:tcW w:w="3118" w:type="dxa"/>
          </w:tcPr>
          <w:p w14:paraId="21292D83">
            <w:pPr>
              <w:rPr>
                <w:rFonts w:hint="eastAsia" w:ascii="仿宋" w:hAnsi="仿宋" w:eastAsia="仿宋" w:cs="仿宋"/>
                <w:sz w:val="24"/>
                <w:szCs w:val="24"/>
              </w:rPr>
            </w:pPr>
          </w:p>
        </w:tc>
        <w:tc>
          <w:tcPr>
            <w:tcW w:w="2888" w:type="dxa"/>
          </w:tcPr>
          <w:p w14:paraId="42463E39">
            <w:pPr>
              <w:rPr>
                <w:rFonts w:hint="eastAsia" w:ascii="仿宋" w:hAnsi="仿宋" w:eastAsia="仿宋" w:cs="仿宋"/>
                <w:sz w:val="24"/>
                <w:szCs w:val="24"/>
              </w:rPr>
            </w:pPr>
          </w:p>
        </w:tc>
        <w:tc>
          <w:tcPr>
            <w:tcW w:w="2322" w:type="dxa"/>
          </w:tcPr>
          <w:p w14:paraId="7E98618B">
            <w:pPr>
              <w:rPr>
                <w:rFonts w:hint="eastAsia" w:ascii="仿宋" w:hAnsi="仿宋" w:eastAsia="仿宋" w:cs="仿宋"/>
                <w:sz w:val="24"/>
                <w:szCs w:val="24"/>
              </w:rPr>
            </w:pPr>
          </w:p>
        </w:tc>
      </w:tr>
      <w:tr w14:paraId="6DFB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14:paraId="2E4E7098">
            <w:pPr>
              <w:rPr>
                <w:rFonts w:hint="eastAsia" w:ascii="仿宋" w:hAnsi="仿宋" w:eastAsia="仿宋" w:cs="仿宋"/>
                <w:sz w:val="24"/>
                <w:szCs w:val="24"/>
              </w:rPr>
            </w:pPr>
          </w:p>
        </w:tc>
        <w:tc>
          <w:tcPr>
            <w:tcW w:w="3118" w:type="dxa"/>
          </w:tcPr>
          <w:p w14:paraId="7EB7F5BA">
            <w:pPr>
              <w:rPr>
                <w:rFonts w:hint="eastAsia" w:ascii="仿宋" w:hAnsi="仿宋" w:eastAsia="仿宋" w:cs="仿宋"/>
                <w:sz w:val="24"/>
                <w:szCs w:val="24"/>
              </w:rPr>
            </w:pPr>
          </w:p>
        </w:tc>
        <w:tc>
          <w:tcPr>
            <w:tcW w:w="2888" w:type="dxa"/>
          </w:tcPr>
          <w:p w14:paraId="2B51F954">
            <w:pPr>
              <w:rPr>
                <w:rFonts w:hint="eastAsia" w:ascii="仿宋" w:hAnsi="仿宋" w:eastAsia="仿宋" w:cs="仿宋"/>
                <w:sz w:val="24"/>
                <w:szCs w:val="24"/>
              </w:rPr>
            </w:pPr>
          </w:p>
        </w:tc>
        <w:tc>
          <w:tcPr>
            <w:tcW w:w="2322" w:type="dxa"/>
          </w:tcPr>
          <w:p w14:paraId="7D0D96CD">
            <w:pPr>
              <w:rPr>
                <w:rFonts w:hint="eastAsia" w:ascii="仿宋" w:hAnsi="仿宋" w:eastAsia="仿宋" w:cs="仿宋"/>
                <w:sz w:val="24"/>
                <w:szCs w:val="24"/>
              </w:rPr>
            </w:pPr>
          </w:p>
        </w:tc>
      </w:tr>
      <w:tr w14:paraId="48B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14:paraId="270E6BF2">
            <w:pPr>
              <w:rPr>
                <w:rFonts w:hint="eastAsia" w:ascii="仿宋" w:hAnsi="仿宋" w:eastAsia="仿宋" w:cs="仿宋"/>
                <w:sz w:val="24"/>
                <w:szCs w:val="24"/>
              </w:rPr>
            </w:pPr>
          </w:p>
        </w:tc>
        <w:tc>
          <w:tcPr>
            <w:tcW w:w="3118" w:type="dxa"/>
          </w:tcPr>
          <w:p w14:paraId="074EED9B">
            <w:pPr>
              <w:rPr>
                <w:rFonts w:hint="eastAsia" w:ascii="仿宋" w:hAnsi="仿宋" w:eastAsia="仿宋" w:cs="仿宋"/>
                <w:sz w:val="24"/>
                <w:szCs w:val="24"/>
              </w:rPr>
            </w:pPr>
          </w:p>
        </w:tc>
        <w:tc>
          <w:tcPr>
            <w:tcW w:w="2888" w:type="dxa"/>
          </w:tcPr>
          <w:p w14:paraId="4C7836CA">
            <w:pPr>
              <w:rPr>
                <w:rFonts w:hint="eastAsia" w:ascii="仿宋" w:hAnsi="仿宋" w:eastAsia="仿宋" w:cs="仿宋"/>
                <w:sz w:val="24"/>
                <w:szCs w:val="24"/>
              </w:rPr>
            </w:pPr>
          </w:p>
        </w:tc>
        <w:tc>
          <w:tcPr>
            <w:tcW w:w="2322" w:type="dxa"/>
          </w:tcPr>
          <w:p w14:paraId="1648F363">
            <w:pPr>
              <w:rPr>
                <w:rFonts w:hint="eastAsia" w:ascii="仿宋" w:hAnsi="仿宋" w:eastAsia="仿宋" w:cs="仿宋"/>
                <w:sz w:val="24"/>
                <w:szCs w:val="24"/>
              </w:rPr>
            </w:pPr>
          </w:p>
        </w:tc>
      </w:tr>
    </w:tbl>
    <w:p w14:paraId="21875CB4">
      <w:pPr>
        <w:rPr>
          <w:rFonts w:hint="eastAsia" w:ascii="仿宋" w:hAnsi="仿宋" w:eastAsia="仿宋" w:cs="仿宋"/>
          <w:sz w:val="24"/>
          <w:szCs w:val="24"/>
        </w:rPr>
      </w:pPr>
    </w:p>
    <w:p w14:paraId="7BB4F5EB">
      <w:pPr>
        <w:rPr>
          <w:rFonts w:hint="eastAsia" w:ascii="仿宋" w:hAnsi="仿宋" w:eastAsia="仿宋" w:cs="仿宋"/>
          <w:sz w:val="24"/>
          <w:szCs w:val="24"/>
        </w:rPr>
      </w:pPr>
      <w:r>
        <w:rPr>
          <w:rFonts w:hint="eastAsia" w:ascii="仿宋" w:hAnsi="仿宋" w:eastAsia="仿宋" w:cs="仿宋"/>
          <w:sz w:val="24"/>
          <w:szCs w:val="24"/>
        </w:rPr>
        <w:t>注：</w:t>
      </w:r>
    </w:p>
    <w:p w14:paraId="25B35B79">
      <w:pPr>
        <w:rPr>
          <w:rFonts w:hint="eastAsia" w:ascii="仿宋" w:hAnsi="仿宋" w:eastAsia="仿宋" w:cs="仿宋"/>
          <w:sz w:val="24"/>
          <w:szCs w:val="24"/>
        </w:rPr>
      </w:pPr>
      <w:r>
        <w:rPr>
          <w:rFonts w:hint="eastAsia" w:ascii="仿宋" w:hAnsi="仿宋" w:eastAsia="仿宋" w:cs="仿宋"/>
          <w:sz w:val="24"/>
          <w:szCs w:val="24"/>
        </w:rPr>
        <w:t>1.参选人应按照参选文件要求附上相关证明资料，否则，业绩不计。</w:t>
      </w:r>
    </w:p>
    <w:p w14:paraId="44E9BCEE">
      <w:pPr>
        <w:rPr>
          <w:rFonts w:hint="eastAsia" w:ascii="仿宋" w:hAnsi="仿宋" w:eastAsia="仿宋" w:cs="仿宋"/>
          <w:sz w:val="24"/>
          <w:szCs w:val="24"/>
        </w:rPr>
      </w:pPr>
      <w:r>
        <w:rPr>
          <w:rFonts w:hint="eastAsia" w:ascii="仿宋" w:hAnsi="仿宋" w:eastAsia="仿宋" w:cs="仿宋"/>
          <w:sz w:val="24"/>
          <w:szCs w:val="24"/>
        </w:rPr>
        <w:t>2.本单位保证上表所述内容及随表附上的相关证明材料均真实、准确的。</w:t>
      </w:r>
    </w:p>
    <w:p w14:paraId="306465DB">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252DD947">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E545859">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3554354A">
      <w:pPr>
        <w:spacing w:line="500" w:lineRule="exact"/>
        <w:rPr>
          <w:rFonts w:hint="eastAsia" w:ascii="仿宋" w:hAnsi="仿宋" w:eastAsia="仿宋" w:cs="仿宋"/>
          <w:sz w:val="24"/>
          <w:szCs w:val="24"/>
        </w:rPr>
      </w:pPr>
    </w:p>
    <w:p w14:paraId="38D09D4D">
      <w:pPr>
        <w:rPr>
          <w:rFonts w:hint="eastAsia" w:ascii="仿宋" w:hAnsi="仿宋" w:eastAsia="仿宋" w:cs="仿宋"/>
          <w:sz w:val="24"/>
          <w:szCs w:val="24"/>
        </w:rPr>
      </w:pPr>
    </w:p>
    <w:p w14:paraId="5612DFBF">
      <w:pPr>
        <w:rPr>
          <w:rFonts w:hint="eastAsia" w:ascii="仿宋" w:hAnsi="仿宋" w:eastAsia="仿宋" w:cs="仿宋"/>
          <w:sz w:val="24"/>
          <w:szCs w:val="24"/>
        </w:rPr>
      </w:pPr>
      <w:r>
        <w:rPr>
          <w:rFonts w:hint="eastAsia" w:ascii="仿宋" w:hAnsi="仿宋" w:eastAsia="仿宋" w:cs="仿宋"/>
          <w:sz w:val="24"/>
          <w:szCs w:val="24"/>
        </w:rPr>
        <w:t>1.3.4比选文件要求提供的其他商务和资格方面的文件</w:t>
      </w:r>
    </w:p>
    <w:p w14:paraId="396C7FD8">
      <w:pPr>
        <w:rPr>
          <w:rFonts w:hint="eastAsia" w:ascii="仿宋" w:hAnsi="仿宋" w:eastAsia="仿宋" w:cs="仿宋"/>
          <w:sz w:val="24"/>
          <w:szCs w:val="24"/>
        </w:rPr>
      </w:pPr>
    </w:p>
    <w:p w14:paraId="5CD3EDCB">
      <w:pPr>
        <w:jc w:val="center"/>
        <w:rPr>
          <w:rFonts w:hint="eastAsia" w:ascii="仿宋" w:hAnsi="仿宋" w:eastAsia="仿宋" w:cs="仿宋"/>
          <w:b/>
          <w:sz w:val="24"/>
          <w:szCs w:val="24"/>
        </w:rPr>
      </w:pPr>
      <w:r>
        <w:rPr>
          <w:rFonts w:hint="eastAsia" w:ascii="仿宋" w:hAnsi="仿宋" w:eastAsia="仿宋" w:cs="仿宋"/>
          <w:b/>
          <w:sz w:val="24"/>
          <w:szCs w:val="24"/>
        </w:rPr>
        <w:t>比选文件要求提供的其他商务和资格方面的文件</w:t>
      </w:r>
    </w:p>
    <w:p w14:paraId="4F3A3762">
      <w:pPr>
        <w:rPr>
          <w:rFonts w:hint="eastAsia" w:ascii="仿宋" w:hAnsi="仿宋" w:eastAsia="仿宋" w:cs="仿宋"/>
          <w:sz w:val="24"/>
          <w:szCs w:val="24"/>
        </w:rPr>
      </w:pPr>
    </w:p>
    <w:p w14:paraId="77C1C6DB">
      <w:pPr>
        <w:rPr>
          <w:rFonts w:hint="eastAsia" w:ascii="仿宋" w:hAnsi="仿宋" w:eastAsia="仿宋" w:cs="仿宋"/>
          <w:sz w:val="24"/>
          <w:szCs w:val="24"/>
        </w:rPr>
      </w:pPr>
      <w:r>
        <w:rPr>
          <w:rFonts w:hint="eastAsia" w:ascii="仿宋" w:hAnsi="仿宋" w:eastAsia="仿宋" w:cs="仿宋"/>
          <w:sz w:val="24"/>
          <w:szCs w:val="24"/>
        </w:rPr>
        <w:t>（1）参选人根据比选文件中关于参选人资格合格条件的其它证明材料（需加盖参选人单位公章）。</w:t>
      </w:r>
    </w:p>
    <w:p w14:paraId="5D27875C">
      <w:pPr>
        <w:rPr>
          <w:rFonts w:hint="eastAsia" w:ascii="仿宋" w:hAnsi="仿宋" w:eastAsia="仿宋" w:cs="仿宋"/>
          <w:sz w:val="24"/>
          <w:szCs w:val="24"/>
        </w:rPr>
      </w:pPr>
      <w:r>
        <w:rPr>
          <w:rFonts w:hint="eastAsia" w:ascii="仿宋" w:hAnsi="仿宋" w:eastAsia="仿宋" w:cs="仿宋"/>
          <w:sz w:val="24"/>
          <w:szCs w:val="24"/>
        </w:rPr>
        <w:t>（2）参选人根据比选文件规定（特别是商务技术评分部分要求）提供的与本项目相关的其它资料（相关材料均需加盖参选人单位公章）。</w:t>
      </w:r>
    </w:p>
    <w:p w14:paraId="6FAC3815">
      <w:pPr>
        <w:rPr>
          <w:rFonts w:hint="eastAsia" w:ascii="仿宋" w:hAnsi="仿宋" w:eastAsia="仿宋" w:cs="仿宋"/>
          <w:sz w:val="24"/>
          <w:szCs w:val="24"/>
        </w:rPr>
      </w:pPr>
    </w:p>
    <w:p w14:paraId="0228507F">
      <w:pPr>
        <w:rPr>
          <w:rFonts w:hint="eastAsia" w:ascii="仿宋" w:hAnsi="仿宋" w:eastAsia="仿宋" w:cs="仿宋"/>
          <w:sz w:val="24"/>
          <w:szCs w:val="24"/>
        </w:rPr>
      </w:pPr>
    </w:p>
    <w:p w14:paraId="0B857195">
      <w:pPr>
        <w:rPr>
          <w:rFonts w:hint="eastAsia" w:ascii="仿宋" w:hAnsi="仿宋" w:eastAsia="仿宋" w:cs="仿宋"/>
          <w:sz w:val="24"/>
          <w:szCs w:val="24"/>
        </w:rPr>
      </w:pPr>
    </w:p>
    <w:p w14:paraId="67BB140D">
      <w:pPr>
        <w:rPr>
          <w:rFonts w:hint="eastAsia" w:ascii="仿宋" w:hAnsi="仿宋" w:eastAsia="仿宋" w:cs="仿宋"/>
          <w:sz w:val="24"/>
          <w:szCs w:val="24"/>
        </w:rPr>
      </w:pPr>
    </w:p>
    <w:p w14:paraId="2CE35530">
      <w:pPr>
        <w:rPr>
          <w:rFonts w:hint="eastAsia" w:ascii="仿宋" w:hAnsi="仿宋" w:eastAsia="仿宋" w:cs="仿宋"/>
          <w:sz w:val="24"/>
          <w:szCs w:val="24"/>
        </w:rPr>
      </w:pPr>
    </w:p>
    <w:p w14:paraId="6F219F5E">
      <w:pPr>
        <w:rPr>
          <w:rFonts w:hint="eastAsia" w:ascii="仿宋" w:hAnsi="仿宋" w:eastAsia="仿宋" w:cs="仿宋"/>
          <w:sz w:val="24"/>
          <w:szCs w:val="24"/>
        </w:rPr>
      </w:pPr>
    </w:p>
    <w:p w14:paraId="3E79A05C">
      <w:pPr>
        <w:rPr>
          <w:rFonts w:hint="eastAsia" w:ascii="仿宋" w:hAnsi="仿宋" w:eastAsia="仿宋" w:cs="仿宋"/>
          <w:sz w:val="24"/>
          <w:szCs w:val="24"/>
        </w:rPr>
      </w:pPr>
    </w:p>
    <w:p w14:paraId="785481ED">
      <w:pPr>
        <w:rPr>
          <w:rFonts w:hint="eastAsia" w:ascii="仿宋" w:hAnsi="仿宋" w:eastAsia="仿宋" w:cs="仿宋"/>
          <w:sz w:val="24"/>
          <w:szCs w:val="24"/>
        </w:rPr>
      </w:pPr>
    </w:p>
    <w:p w14:paraId="1CA41B80">
      <w:pPr>
        <w:rPr>
          <w:rFonts w:hint="eastAsia" w:ascii="仿宋" w:hAnsi="仿宋" w:eastAsia="仿宋" w:cs="仿宋"/>
          <w:sz w:val="24"/>
          <w:szCs w:val="24"/>
        </w:rPr>
      </w:pPr>
    </w:p>
    <w:p w14:paraId="2A751249">
      <w:pPr>
        <w:rPr>
          <w:rFonts w:hint="eastAsia" w:ascii="仿宋" w:hAnsi="仿宋" w:eastAsia="仿宋" w:cs="仿宋"/>
          <w:sz w:val="24"/>
          <w:szCs w:val="24"/>
        </w:rPr>
      </w:pPr>
    </w:p>
    <w:p w14:paraId="520067E4">
      <w:pPr>
        <w:rPr>
          <w:rFonts w:hint="eastAsia" w:ascii="仿宋" w:hAnsi="仿宋" w:eastAsia="仿宋" w:cs="仿宋"/>
          <w:sz w:val="24"/>
          <w:szCs w:val="24"/>
        </w:rPr>
      </w:pPr>
    </w:p>
    <w:p w14:paraId="79626DF4">
      <w:pPr>
        <w:rPr>
          <w:rFonts w:hint="eastAsia" w:ascii="仿宋" w:hAnsi="仿宋" w:eastAsia="仿宋" w:cs="仿宋"/>
          <w:sz w:val="24"/>
          <w:szCs w:val="24"/>
        </w:rPr>
      </w:pPr>
    </w:p>
    <w:p w14:paraId="7E9D4983">
      <w:pPr>
        <w:rPr>
          <w:rFonts w:hint="eastAsia" w:ascii="仿宋" w:hAnsi="仿宋" w:eastAsia="仿宋" w:cs="仿宋"/>
          <w:sz w:val="24"/>
          <w:szCs w:val="24"/>
        </w:rPr>
      </w:pPr>
    </w:p>
    <w:p w14:paraId="2A51D3EF">
      <w:pPr>
        <w:rPr>
          <w:rFonts w:hint="eastAsia" w:ascii="仿宋" w:hAnsi="仿宋" w:eastAsia="仿宋" w:cs="仿宋"/>
          <w:sz w:val="24"/>
          <w:szCs w:val="24"/>
        </w:rPr>
      </w:pPr>
    </w:p>
    <w:p w14:paraId="1F9EAADA">
      <w:pPr>
        <w:jc w:val="center"/>
        <w:rPr>
          <w:rFonts w:hint="eastAsia" w:ascii="仿宋" w:hAnsi="仿宋" w:eastAsia="仿宋" w:cs="仿宋"/>
          <w:b/>
          <w:sz w:val="24"/>
          <w:szCs w:val="24"/>
        </w:rPr>
      </w:pPr>
      <w:r>
        <w:rPr>
          <w:rFonts w:hint="eastAsia" w:ascii="仿宋" w:hAnsi="仿宋" w:eastAsia="仿宋" w:cs="仿宋"/>
          <w:b/>
          <w:sz w:val="24"/>
          <w:szCs w:val="24"/>
        </w:rPr>
        <w:t>第一册</w:t>
      </w:r>
    </w:p>
    <w:p w14:paraId="6B7F4EC5">
      <w:pPr>
        <w:jc w:val="center"/>
        <w:rPr>
          <w:rFonts w:hint="eastAsia" w:ascii="仿宋" w:hAnsi="仿宋" w:eastAsia="仿宋" w:cs="仿宋"/>
          <w:b/>
          <w:sz w:val="24"/>
          <w:szCs w:val="24"/>
        </w:rPr>
      </w:pPr>
      <w:r>
        <w:rPr>
          <w:rFonts w:hint="eastAsia" w:ascii="仿宋" w:hAnsi="仿宋" w:eastAsia="仿宋" w:cs="仿宋"/>
          <w:b/>
          <w:sz w:val="24"/>
          <w:szCs w:val="24"/>
        </w:rPr>
        <w:t>第二章 技术文件</w:t>
      </w:r>
    </w:p>
    <w:p w14:paraId="5C10BE11">
      <w:pPr>
        <w:rPr>
          <w:rFonts w:hint="eastAsia" w:ascii="仿宋" w:hAnsi="仿宋" w:eastAsia="仿宋" w:cs="仿宋"/>
          <w:sz w:val="24"/>
          <w:szCs w:val="24"/>
        </w:rPr>
      </w:pPr>
    </w:p>
    <w:p w14:paraId="55345ACE">
      <w:pPr>
        <w:rPr>
          <w:rFonts w:hint="eastAsia" w:ascii="仿宋" w:hAnsi="仿宋" w:eastAsia="仿宋" w:cs="仿宋"/>
          <w:sz w:val="24"/>
          <w:szCs w:val="24"/>
        </w:rPr>
      </w:pPr>
    </w:p>
    <w:p w14:paraId="58C1DFDF">
      <w:pPr>
        <w:jc w:val="center"/>
        <w:rPr>
          <w:rFonts w:hint="eastAsia" w:ascii="仿宋" w:hAnsi="仿宋" w:eastAsia="仿宋" w:cs="仿宋"/>
          <w:b/>
          <w:sz w:val="24"/>
          <w:szCs w:val="24"/>
        </w:rPr>
      </w:pPr>
      <w:r>
        <w:rPr>
          <w:rFonts w:hint="eastAsia" w:ascii="仿宋" w:hAnsi="仿宋" w:eastAsia="仿宋" w:cs="仿宋"/>
          <w:b/>
          <w:sz w:val="24"/>
          <w:szCs w:val="24"/>
        </w:rPr>
        <w:t>目   录</w:t>
      </w:r>
    </w:p>
    <w:p w14:paraId="7DAAFB63">
      <w:pPr>
        <w:jc w:val="center"/>
        <w:rPr>
          <w:rFonts w:hint="eastAsia" w:ascii="仿宋" w:hAnsi="仿宋" w:eastAsia="仿宋" w:cs="仿宋"/>
          <w:b/>
          <w:sz w:val="24"/>
          <w:szCs w:val="24"/>
        </w:rPr>
      </w:pPr>
    </w:p>
    <w:p w14:paraId="4224D5EE">
      <w:pPr>
        <w:jc w:val="center"/>
        <w:rPr>
          <w:rFonts w:hint="eastAsia" w:ascii="仿宋" w:hAnsi="仿宋" w:eastAsia="仿宋" w:cs="仿宋"/>
          <w:b/>
          <w:sz w:val="24"/>
          <w:szCs w:val="24"/>
        </w:rPr>
      </w:pPr>
    </w:p>
    <w:p w14:paraId="69D28515">
      <w:pPr>
        <w:jc w:val="left"/>
        <w:rPr>
          <w:rFonts w:hint="eastAsia" w:ascii="仿宋" w:hAnsi="仿宋" w:eastAsia="仿宋" w:cs="仿宋"/>
          <w:b/>
          <w:sz w:val="24"/>
          <w:szCs w:val="24"/>
        </w:rPr>
      </w:pPr>
      <w:r>
        <w:rPr>
          <w:rFonts w:hint="eastAsia" w:ascii="仿宋" w:hAnsi="仿宋" w:eastAsia="仿宋" w:cs="仿宋"/>
          <w:b/>
          <w:sz w:val="24"/>
          <w:szCs w:val="24"/>
        </w:rPr>
        <w:t>2.1技术偏离表</w:t>
      </w:r>
    </w:p>
    <w:p w14:paraId="6F933661">
      <w:pPr>
        <w:jc w:val="left"/>
        <w:rPr>
          <w:rFonts w:hint="eastAsia" w:ascii="仿宋" w:hAnsi="仿宋" w:eastAsia="仿宋" w:cs="仿宋"/>
          <w:b/>
          <w:sz w:val="24"/>
          <w:szCs w:val="24"/>
        </w:rPr>
      </w:pPr>
      <w:r>
        <w:rPr>
          <w:rFonts w:hint="eastAsia" w:ascii="仿宋" w:hAnsi="仿宋" w:eastAsia="仿宋" w:cs="仿宋"/>
          <w:b/>
          <w:sz w:val="24"/>
          <w:szCs w:val="24"/>
        </w:rPr>
        <w:t>2.2供货范围清单</w:t>
      </w:r>
    </w:p>
    <w:p w14:paraId="2F55F45D">
      <w:pPr>
        <w:rPr>
          <w:rFonts w:hint="eastAsia" w:ascii="仿宋" w:hAnsi="仿宋" w:eastAsia="仿宋" w:cs="仿宋"/>
          <w:b/>
          <w:sz w:val="24"/>
          <w:szCs w:val="24"/>
        </w:rPr>
      </w:pPr>
      <w:r>
        <w:rPr>
          <w:rFonts w:hint="eastAsia" w:ascii="仿宋" w:hAnsi="仿宋" w:eastAsia="仿宋" w:cs="仿宋"/>
          <w:b/>
          <w:sz w:val="24"/>
          <w:szCs w:val="24"/>
        </w:rPr>
        <w:t>2.3伴随服务内容、方案及承诺</w:t>
      </w:r>
    </w:p>
    <w:p w14:paraId="5F6B4029">
      <w:pPr>
        <w:rPr>
          <w:rFonts w:hint="eastAsia" w:ascii="仿宋" w:hAnsi="仿宋" w:eastAsia="仿宋" w:cs="仿宋"/>
          <w:b/>
          <w:sz w:val="24"/>
          <w:szCs w:val="24"/>
        </w:rPr>
      </w:pPr>
      <w:r>
        <w:rPr>
          <w:rFonts w:hint="eastAsia" w:ascii="仿宋" w:hAnsi="仿宋" w:eastAsia="仿宋" w:cs="仿宋"/>
          <w:b/>
          <w:sz w:val="24"/>
          <w:szCs w:val="24"/>
        </w:rPr>
        <w:t>2.4项目实施方案</w:t>
      </w:r>
    </w:p>
    <w:p w14:paraId="3A4A7109">
      <w:pPr>
        <w:rPr>
          <w:rFonts w:hint="eastAsia" w:ascii="仿宋" w:hAnsi="仿宋" w:eastAsia="仿宋" w:cs="仿宋"/>
          <w:b/>
          <w:sz w:val="24"/>
          <w:szCs w:val="24"/>
        </w:rPr>
      </w:pPr>
      <w:r>
        <w:rPr>
          <w:rFonts w:hint="eastAsia" w:ascii="仿宋" w:hAnsi="仿宋" w:eastAsia="仿宋" w:cs="仿宋"/>
          <w:b/>
          <w:sz w:val="24"/>
          <w:szCs w:val="24"/>
        </w:rPr>
        <w:t>2.5比选文件要求提供的其他技术方面的文件</w:t>
      </w:r>
    </w:p>
    <w:p w14:paraId="7C95D2DE">
      <w:pPr>
        <w:rPr>
          <w:rFonts w:hint="eastAsia" w:ascii="仿宋" w:hAnsi="仿宋" w:eastAsia="仿宋" w:cs="仿宋"/>
          <w:sz w:val="24"/>
          <w:szCs w:val="24"/>
        </w:rPr>
      </w:pPr>
    </w:p>
    <w:p w14:paraId="00D17917">
      <w:pPr>
        <w:rPr>
          <w:rFonts w:hint="eastAsia" w:ascii="仿宋" w:hAnsi="仿宋" w:eastAsia="仿宋" w:cs="仿宋"/>
          <w:sz w:val="24"/>
          <w:szCs w:val="24"/>
        </w:rPr>
      </w:pPr>
    </w:p>
    <w:p w14:paraId="11DF095E">
      <w:pPr>
        <w:rPr>
          <w:rFonts w:hint="eastAsia" w:ascii="仿宋" w:hAnsi="仿宋" w:eastAsia="仿宋" w:cs="仿宋"/>
          <w:sz w:val="24"/>
          <w:szCs w:val="24"/>
        </w:rPr>
      </w:pPr>
    </w:p>
    <w:p w14:paraId="318B5A04">
      <w:pPr>
        <w:rPr>
          <w:rFonts w:hint="eastAsia" w:ascii="仿宋" w:hAnsi="仿宋" w:eastAsia="仿宋" w:cs="仿宋"/>
          <w:sz w:val="24"/>
          <w:szCs w:val="24"/>
        </w:rPr>
      </w:pPr>
    </w:p>
    <w:p w14:paraId="46E98AD4">
      <w:pPr>
        <w:rPr>
          <w:rFonts w:hint="eastAsia" w:ascii="仿宋" w:hAnsi="仿宋" w:eastAsia="仿宋" w:cs="仿宋"/>
          <w:sz w:val="24"/>
          <w:szCs w:val="24"/>
        </w:rPr>
      </w:pPr>
    </w:p>
    <w:p w14:paraId="2417546A">
      <w:pPr>
        <w:rPr>
          <w:rFonts w:hint="eastAsia" w:ascii="仿宋" w:hAnsi="仿宋" w:eastAsia="仿宋" w:cs="仿宋"/>
          <w:sz w:val="24"/>
          <w:szCs w:val="24"/>
        </w:rPr>
      </w:pPr>
    </w:p>
    <w:p w14:paraId="127E7064">
      <w:pPr>
        <w:rPr>
          <w:rFonts w:hint="eastAsia" w:ascii="仿宋" w:hAnsi="仿宋" w:eastAsia="仿宋" w:cs="仿宋"/>
          <w:sz w:val="24"/>
          <w:szCs w:val="24"/>
        </w:rPr>
      </w:pPr>
    </w:p>
    <w:p w14:paraId="11CF46E3">
      <w:pPr>
        <w:rPr>
          <w:rFonts w:hint="eastAsia" w:ascii="仿宋" w:hAnsi="仿宋" w:eastAsia="仿宋" w:cs="仿宋"/>
          <w:sz w:val="24"/>
          <w:szCs w:val="24"/>
        </w:rPr>
      </w:pPr>
    </w:p>
    <w:p w14:paraId="281DAD2C">
      <w:pPr>
        <w:rPr>
          <w:rFonts w:hint="eastAsia" w:ascii="仿宋" w:hAnsi="仿宋" w:eastAsia="仿宋" w:cs="仿宋"/>
          <w:sz w:val="24"/>
          <w:szCs w:val="24"/>
        </w:rPr>
      </w:pPr>
    </w:p>
    <w:p w14:paraId="76E33DF1">
      <w:pPr>
        <w:rPr>
          <w:rFonts w:hint="eastAsia" w:ascii="仿宋" w:hAnsi="仿宋" w:eastAsia="仿宋" w:cs="仿宋"/>
          <w:sz w:val="24"/>
          <w:szCs w:val="24"/>
        </w:rPr>
      </w:pPr>
    </w:p>
    <w:p w14:paraId="56CBFBE6">
      <w:pPr>
        <w:rPr>
          <w:rFonts w:hint="eastAsia" w:ascii="仿宋" w:hAnsi="仿宋" w:eastAsia="仿宋" w:cs="仿宋"/>
          <w:sz w:val="24"/>
          <w:szCs w:val="24"/>
          <w:u w:val="single"/>
        </w:rPr>
      </w:pPr>
      <w:r>
        <w:rPr>
          <w:rFonts w:hint="eastAsia" w:ascii="仿宋" w:hAnsi="仿宋" w:eastAsia="仿宋" w:cs="仿宋"/>
          <w:sz w:val="24"/>
          <w:szCs w:val="24"/>
        </w:rPr>
        <w:t>2.1技术偏离表</w:t>
      </w:r>
    </w:p>
    <w:p w14:paraId="7CCBA123">
      <w:pPr>
        <w:rPr>
          <w:rFonts w:hint="eastAsia" w:ascii="仿宋" w:hAnsi="仿宋" w:eastAsia="仿宋" w:cs="仿宋"/>
          <w:sz w:val="24"/>
          <w:szCs w:val="24"/>
        </w:rPr>
      </w:pPr>
    </w:p>
    <w:p w14:paraId="340E8864">
      <w:pPr>
        <w:jc w:val="center"/>
        <w:rPr>
          <w:rFonts w:hint="eastAsia" w:ascii="仿宋" w:hAnsi="仿宋" w:eastAsia="仿宋" w:cs="仿宋"/>
          <w:b/>
          <w:sz w:val="24"/>
          <w:szCs w:val="24"/>
        </w:rPr>
      </w:pPr>
      <w:r>
        <w:rPr>
          <w:rFonts w:hint="eastAsia" w:ascii="仿宋" w:hAnsi="仿宋" w:eastAsia="仿宋" w:cs="仿宋"/>
          <w:b/>
          <w:sz w:val="24"/>
          <w:szCs w:val="24"/>
        </w:rPr>
        <w:t>技术偏离表</w:t>
      </w:r>
    </w:p>
    <w:p w14:paraId="353424D9">
      <w:pPr>
        <w:jc w:val="center"/>
        <w:rPr>
          <w:rFonts w:hint="eastAsia" w:ascii="仿宋" w:hAnsi="仿宋" w:eastAsia="仿宋" w:cs="仿宋"/>
          <w:b/>
          <w:sz w:val="24"/>
          <w:szCs w:val="24"/>
        </w:rPr>
      </w:pPr>
    </w:p>
    <w:tbl>
      <w:tblPr>
        <w:tblStyle w:val="10"/>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670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17E77BA5">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218" w:type="dxa"/>
            <w:vAlign w:val="center"/>
          </w:tcPr>
          <w:p w14:paraId="0AA1C11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比选文件的</w:t>
            </w:r>
          </w:p>
          <w:p w14:paraId="44B8A078">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技术条款</w:t>
            </w:r>
          </w:p>
        </w:tc>
        <w:tc>
          <w:tcPr>
            <w:tcW w:w="2079" w:type="dxa"/>
            <w:vAlign w:val="center"/>
          </w:tcPr>
          <w:p w14:paraId="1865AC07">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参选文件的</w:t>
            </w:r>
          </w:p>
          <w:p w14:paraId="334C67E8">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技术条款</w:t>
            </w:r>
          </w:p>
        </w:tc>
        <w:tc>
          <w:tcPr>
            <w:tcW w:w="1812" w:type="dxa"/>
            <w:vAlign w:val="center"/>
          </w:tcPr>
          <w:p w14:paraId="05A3141E">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偏离说明</w:t>
            </w:r>
          </w:p>
        </w:tc>
      </w:tr>
      <w:tr w14:paraId="2B40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26CE3B3F">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7B75B3AC">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32A59D1C">
            <w:pPr>
              <w:jc w:val="center"/>
              <w:rPr>
                <w:rFonts w:hint="eastAsia" w:ascii="仿宋" w:hAnsi="仿宋" w:eastAsia="仿宋" w:cs="仿宋"/>
                <w:color w:val="000000" w:themeColor="text1"/>
                <w:sz w:val="24"/>
                <w:szCs w:val="24"/>
                <w14:textFill>
                  <w14:solidFill>
                    <w14:schemeClr w14:val="tx1"/>
                  </w14:solidFill>
                </w14:textFill>
              </w:rPr>
            </w:pPr>
          </w:p>
        </w:tc>
        <w:tc>
          <w:tcPr>
            <w:tcW w:w="1812" w:type="dxa"/>
          </w:tcPr>
          <w:p w14:paraId="6D998778">
            <w:pPr>
              <w:rPr>
                <w:rFonts w:hint="eastAsia" w:ascii="仿宋" w:hAnsi="仿宋" w:eastAsia="仿宋" w:cs="仿宋"/>
                <w:color w:val="000000" w:themeColor="text1"/>
                <w:sz w:val="24"/>
                <w:szCs w:val="24"/>
                <w14:textFill>
                  <w14:solidFill>
                    <w14:schemeClr w14:val="tx1"/>
                  </w14:solidFill>
                </w14:textFill>
              </w:rPr>
            </w:pPr>
          </w:p>
        </w:tc>
      </w:tr>
      <w:tr w14:paraId="490F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77B0B715">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484B761E">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1FACF7D">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34A3186A">
            <w:pPr>
              <w:rPr>
                <w:rFonts w:hint="eastAsia" w:ascii="仿宋" w:hAnsi="仿宋" w:eastAsia="仿宋" w:cs="仿宋"/>
                <w:color w:val="000000" w:themeColor="text1"/>
                <w:sz w:val="24"/>
                <w:szCs w:val="24"/>
                <w14:textFill>
                  <w14:solidFill>
                    <w14:schemeClr w14:val="tx1"/>
                  </w14:solidFill>
                </w14:textFill>
              </w:rPr>
            </w:pPr>
          </w:p>
        </w:tc>
      </w:tr>
      <w:tr w14:paraId="416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05293C87">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6568EC54">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3165F903">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2ABA119F">
            <w:pPr>
              <w:rPr>
                <w:rFonts w:hint="eastAsia" w:ascii="仿宋" w:hAnsi="仿宋" w:eastAsia="仿宋" w:cs="仿宋"/>
                <w:color w:val="000000" w:themeColor="text1"/>
                <w:sz w:val="24"/>
                <w:szCs w:val="24"/>
                <w14:textFill>
                  <w14:solidFill>
                    <w14:schemeClr w14:val="tx1"/>
                  </w14:solidFill>
                </w14:textFill>
              </w:rPr>
            </w:pPr>
          </w:p>
        </w:tc>
      </w:tr>
      <w:tr w14:paraId="3F4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60F4D819">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719863B3">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AC53364">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52AFCEEC">
            <w:pPr>
              <w:rPr>
                <w:rFonts w:hint="eastAsia" w:ascii="仿宋" w:hAnsi="仿宋" w:eastAsia="仿宋" w:cs="仿宋"/>
                <w:color w:val="000000" w:themeColor="text1"/>
                <w:sz w:val="24"/>
                <w:szCs w:val="24"/>
                <w14:textFill>
                  <w14:solidFill>
                    <w14:schemeClr w14:val="tx1"/>
                  </w14:solidFill>
                </w14:textFill>
              </w:rPr>
            </w:pPr>
          </w:p>
        </w:tc>
      </w:tr>
      <w:tr w14:paraId="094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1231620D">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191DE8AA">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0B8E6B76">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36EB189F">
            <w:pPr>
              <w:rPr>
                <w:rFonts w:hint="eastAsia" w:ascii="仿宋" w:hAnsi="仿宋" w:eastAsia="仿宋" w:cs="仿宋"/>
                <w:color w:val="000000" w:themeColor="text1"/>
                <w:sz w:val="24"/>
                <w:szCs w:val="24"/>
                <w14:textFill>
                  <w14:solidFill>
                    <w14:schemeClr w14:val="tx1"/>
                  </w14:solidFill>
                </w14:textFill>
              </w:rPr>
            </w:pPr>
          </w:p>
        </w:tc>
      </w:tr>
      <w:tr w14:paraId="52B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5CAF8C31">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2B715981">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442ADA6">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2D3139CE">
            <w:pPr>
              <w:rPr>
                <w:rFonts w:hint="eastAsia" w:ascii="仿宋" w:hAnsi="仿宋" w:eastAsia="仿宋" w:cs="仿宋"/>
                <w:color w:val="000000" w:themeColor="text1"/>
                <w:sz w:val="24"/>
                <w:szCs w:val="24"/>
                <w14:textFill>
                  <w14:solidFill>
                    <w14:schemeClr w14:val="tx1"/>
                  </w14:solidFill>
                </w14:textFill>
              </w:rPr>
            </w:pPr>
          </w:p>
        </w:tc>
      </w:tr>
      <w:tr w14:paraId="1D3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527627A1">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3B9D02FE">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7579C254">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629AB8A8">
            <w:pPr>
              <w:rPr>
                <w:rFonts w:hint="eastAsia" w:ascii="仿宋" w:hAnsi="仿宋" w:eastAsia="仿宋" w:cs="仿宋"/>
                <w:color w:val="000000" w:themeColor="text1"/>
                <w:sz w:val="24"/>
                <w:szCs w:val="24"/>
                <w14:textFill>
                  <w14:solidFill>
                    <w14:schemeClr w14:val="tx1"/>
                  </w14:solidFill>
                </w14:textFill>
              </w:rPr>
            </w:pPr>
          </w:p>
        </w:tc>
      </w:tr>
    </w:tbl>
    <w:p w14:paraId="2F8BA4DD">
      <w:pPr>
        <w:rPr>
          <w:rFonts w:hint="eastAsia" w:ascii="仿宋" w:hAnsi="仿宋" w:eastAsia="仿宋" w:cs="仿宋"/>
          <w:sz w:val="24"/>
          <w:szCs w:val="24"/>
        </w:rPr>
      </w:pPr>
    </w:p>
    <w:p w14:paraId="243D7B6F">
      <w:pPr>
        <w:spacing w:line="500" w:lineRule="exact"/>
        <w:rPr>
          <w:rFonts w:hint="eastAsia" w:ascii="仿宋" w:hAnsi="仿宋" w:eastAsia="仿宋" w:cs="仿宋"/>
          <w:sz w:val="24"/>
          <w:szCs w:val="24"/>
        </w:rPr>
      </w:pPr>
    </w:p>
    <w:p w14:paraId="13EDF3A4">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537AA0A1">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DEF87E">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0D46E62C">
      <w:pPr>
        <w:rPr>
          <w:rFonts w:hint="eastAsia" w:ascii="仿宋" w:hAnsi="仿宋" w:eastAsia="仿宋" w:cs="仿宋"/>
          <w:sz w:val="24"/>
          <w:szCs w:val="24"/>
        </w:rPr>
      </w:pPr>
    </w:p>
    <w:p w14:paraId="61651129">
      <w:pPr>
        <w:rPr>
          <w:rFonts w:hint="eastAsia" w:ascii="仿宋" w:hAnsi="仿宋" w:eastAsia="仿宋" w:cs="仿宋"/>
          <w:sz w:val="24"/>
          <w:szCs w:val="24"/>
        </w:rPr>
      </w:pPr>
    </w:p>
    <w:p w14:paraId="7CCA6951">
      <w:pPr>
        <w:rPr>
          <w:rFonts w:hint="eastAsia" w:ascii="仿宋" w:hAnsi="仿宋" w:eastAsia="仿宋" w:cs="仿宋"/>
          <w:sz w:val="24"/>
          <w:szCs w:val="24"/>
        </w:rPr>
      </w:pPr>
      <w:r>
        <w:rPr>
          <w:rFonts w:hint="eastAsia" w:ascii="仿宋" w:hAnsi="仿宋" w:eastAsia="仿宋" w:cs="仿宋"/>
          <w:sz w:val="24"/>
          <w:szCs w:val="24"/>
        </w:rPr>
        <w:t>2.2供货范围清单</w:t>
      </w:r>
    </w:p>
    <w:p w14:paraId="2FFA5DDE">
      <w:pPr>
        <w:spacing w:line="440" w:lineRule="exact"/>
        <w:rPr>
          <w:rFonts w:hint="eastAsia" w:ascii="仿宋" w:hAnsi="仿宋" w:eastAsia="仿宋" w:cs="仿宋"/>
          <w:b/>
          <w:sz w:val="24"/>
          <w:szCs w:val="24"/>
        </w:rPr>
      </w:pPr>
    </w:p>
    <w:p w14:paraId="73213E5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供货范围清单</w:t>
      </w:r>
    </w:p>
    <w:p w14:paraId="1A6B0C26">
      <w:pPr>
        <w:spacing w:line="360" w:lineRule="auto"/>
        <w:jc w:val="center"/>
        <w:rPr>
          <w:rFonts w:hint="eastAsia" w:ascii="仿宋" w:hAnsi="仿宋" w:eastAsia="仿宋" w:cs="仿宋"/>
          <w:b/>
          <w:kern w:val="0"/>
          <w:sz w:val="24"/>
          <w:szCs w:val="24"/>
        </w:rPr>
      </w:pP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608E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194DE5D9">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55" w:type="dxa"/>
            <w:vAlign w:val="center"/>
          </w:tcPr>
          <w:p w14:paraId="73A30F04">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418" w:type="dxa"/>
            <w:vAlign w:val="center"/>
          </w:tcPr>
          <w:p w14:paraId="518496BA">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17" w:type="dxa"/>
            <w:vAlign w:val="center"/>
          </w:tcPr>
          <w:p w14:paraId="67958EF7">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材质</w:t>
            </w:r>
          </w:p>
        </w:tc>
        <w:tc>
          <w:tcPr>
            <w:tcW w:w="1559" w:type="dxa"/>
            <w:vAlign w:val="center"/>
          </w:tcPr>
          <w:p w14:paraId="6A5C914A">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843" w:type="dxa"/>
            <w:vAlign w:val="center"/>
          </w:tcPr>
          <w:p w14:paraId="1AF82CF7">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供货期</w:t>
            </w:r>
          </w:p>
        </w:tc>
      </w:tr>
      <w:tr w14:paraId="7366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0DDB1696">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55" w:type="dxa"/>
            <w:vAlign w:val="center"/>
          </w:tcPr>
          <w:p w14:paraId="110F114D">
            <w:pPr>
              <w:adjustRightInd w:val="0"/>
              <w:spacing w:line="360" w:lineRule="atLeast"/>
              <w:jc w:val="center"/>
              <w:textAlignment w:val="baseline"/>
              <w:rPr>
                <w:rFonts w:hint="eastAsia" w:ascii="仿宋" w:hAnsi="仿宋" w:eastAsia="仿宋" w:cs="仿宋"/>
                <w:kern w:val="0"/>
                <w:sz w:val="24"/>
                <w:szCs w:val="24"/>
              </w:rPr>
            </w:pPr>
          </w:p>
        </w:tc>
        <w:tc>
          <w:tcPr>
            <w:tcW w:w="1418" w:type="dxa"/>
          </w:tcPr>
          <w:p w14:paraId="7156023F">
            <w:pPr>
              <w:adjustRightInd w:val="0"/>
              <w:spacing w:line="360" w:lineRule="atLeast"/>
              <w:jc w:val="center"/>
              <w:textAlignment w:val="baseline"/>
              <w:rPr>
                <w:rFonts w:hint="eastAsia" w:ascii="仿宋" w:hAnsi="仿宋" w:eastAsia="仿宋" w:cs="仿宋"/>
                <w:kern w:val="0"/>
                <w:sz w:val="24"/>
                <w:szCs w:val="24"/>
              </w:rPr>
            </w:pPr>
          </w:p>
        </w:tc>
        <w:tc>
          <w:tcPr>
            <w:tcW w:w="1417" w:type="dxa"/>
          </w:tcPr>
          <w:p w14:paraId="27489630">
            <w:pPr>
              <w:adjustRightInd w:val="0"/>
              <w:spacing w:line="360" w:lineRule="atLeast"/>
              <w:jc w:val="center"/>
              <w:textAlignment w:val="baseline"/>
              <w:rPr>
                <w:rFonts w:hint="eastAsia" w:ascii="仿宋" w:hAnsi="仿宋" w:eastAsia="仿宋" w:cs="仿宋"/>
                <w:kern w:val="0"/>
                <w:sz w:val="24"/>
                <w:szCs w:val="24"/>
              </w:rPr>
            </w:pPr>
          </w:p>
        </w:tc>
        <w:tc>
          <w:tcPr>
            <w:tcW w:w="1559" w:type="dxa"/>
            <w:vAlign w:val="center"/>
          </w:tcPr>
          <w:p w14:paraId="3032EE18">
            <w:pPr>
              <w:adjustRightInd w:val="0"/>
              <w:spacing w:line="360" w:lineRule="atLeast"/>
              <w:jc w:val="center"/>
              <w:textAlignment w:val="baseline"/>
              <w:rPr>
                <w:rFonts w:hint="eastAsia" w:ascii="仿宋" w:hAnsi="仿宋" w:eastAsia="仿宋" w:cs="仿宋"/>
                <w:kern w:val="0"/>
                <w:sz w:val="24"/>
                <w:szCs w:val="24"/>
              </w:rPr>
            </w:pPr>
          </w:p>
        </w:tc>
        <w:tc>
          <w:tcPr>
            <w:tcW w:w="1843" w:type="dxa"/>
            <w:vAlign w:val="center"/>
          </w:tcPr>
          <w:p w14:paraId="687E649B">
            <w:pPr>
              <w:adjustRightInd w:val="0"/>
              <w:spacing w:line="360" w:lineRule="atLeast"/>
              <w:jc w:val="center"/>
              <w:textAlignment w:val="baseline"/>
              <w:rPr>
                <w:rFonts w:hint="eastAsia" w:ascii="仿宋" w:hAnsi="仿宋" w:eastAsia="仿宋" w:cs="仿宋"/>
                <w:kern w:val="0"/>
                <w:sz w:val="24"/>
                <w:szCs w:val="24"/>
              </w:rPr>
            </w:pPr>
          </w:p>
        </w:tc>
      </w:tr>
      <w:tr w14:paraId="6403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0E265CA0">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255" w:type="dxa"/>
            <w:vAlign w:val="center"/>
          </w:tcPr>
          <w:p w14:paraId="1CFAFC79">
            <w:pPr>
              <w:adjustRightInd w:val="0"/>
              <w:spacing w:line="360" w:lineRule="atLeast"/>
              <w:jc w:val="center"/>
              <w:textAlignment w:val="baseline"/>
              <w:rPr>
                <w:rFonts w:hint="eastAsia" w:ascii="仿宋" w:hAnsi="仿宋" w:eastAsia="仿宋" w:cs="仿宋"/>
                <w:kern w:val="0"/>
                <w:sz w:val="24"/>
                <w:szCs w:val="24"/>
              </w:rPr>
            </w:pPr>
          </w:p>
        </w:tc>
        <w:tc>
          <w:tcPr>
            <w:tcW w:w="1418" w:type="dxa"/>
          </w:tcPr>
          <w:p w14:paraId="042725EB">
            <w:pPr>
              <w:adjustRightInd w:val="0"/>
              <w:spacing w:line="360" w:lineRule="atLeast"/>
              <w:jc w:val="center"/>
              <w:textAlignment w:val="baseline"/>
              <w:rPr>
                <w:rFonts w:hint="eastAsia" w:ascii="仿宋" w:hAnsi="仿宋" w:eastAsia="仿宋" w:cs="仿宋"/>
                <w:kern w:val="0"/>
                <w:sz w:val="24"/>
                <w:szCs w:val="24"/>
              </w:rPr>
            </w:pPr>
          </w:p>
        </w:tc>
        <w:tc>
          <w:tcPr>
            <w:tcW w:w="1417" w:type="dxa"/>
          </w:tcPr>
          <w:p w14:paraId="71EC75D6">
            <w:pPr>
              <w:adjustRightInd w:val="0"/>
              <w:spacing w:line="360" w:lineRule="atLeast"/>
              <w:jc w:val="center"/>
              <w:textAlignment w:val="baseline"/>
              <w:rPr>
                <w:rFonts w:hint="eastAsia" w:ascii="仿宋" w:hAnsi="仿宋" w:eastAsia="仿宋" w:cs="仿宋"/>
                <w:kern w:val="0"/>
                <w:sz w:val="24"/>
                <w:szCs w:val="24"/>
              </w:rPr>
            </w:pPr>
          </w:p>
        </w:tc>
        <w:tc>
          <w:tcPr>
            <w:tcW w:w="1559" w:type="dxa"/>
            <w:vAlign w:val="center"/>
          </w:tcPr>
          <w:p w14:paraId="07297F99">
            <w:pPr>
              <w:adjustRightInd w:val="0"/>
              <w:spacing w:line="360" w:lineRule="atLeast"/>
              <w:jc w:val="center"/>
              <w:textAlignment w:val="baseline"/>
              <w:rPr>
                <w:rFonts w:hint="eastAsia" w:ascii="仿宋" w:hAnsi="仿宋" w:eastAsia="仿宋" w:cs="仿宋"/>
                <w:kern w:val="0"/>
                <w:sz w:val="24"/>
                <w:szCs w:val="24"/>
              </w:rPr>
            </w:pPr>
          </w:p>
        </w:tc>
        <w:tc>
          <w:tcPr>
            <w:tcW w:w="1843" w:type="dxa"/>
            <w:vAlign w:val="center"/>
          </w:tcPr>
          <w:p w14:paraId="6776042E">
            <w:pPr>
              <w:adjustRightInd w:val="0"/>
              <w:spacing w:line="360" w:lineRule="atLeast"/>
              <w:jc w:val="center"/>
              <w:textAlignment w:val="baseline"/>
              <w:rPr>
                <w:rFonts w:hint="eastAsia" w:ascii="仿宋" w:hAnsi="仿宋" w:eastAsia="仿宋" w:cs="仿宋"/>
                <w:kern w:val="0"/>
                <w:sz w:val="24"/>
                <w:szCs w:val="24"/>
              </w:rPr>
            </w:pPr>
          </w:p>
        </w:tc>
      </w:tr>
    </w:tbl>
    <w:p w14:paraId="59AFFA75">
      <w:pPr>
        <w:spacing w:line="360" w:lineRule="auto"/>
        <w:jc w:val="left"/>
        <w:rPr>
          <w:rFonts w:hint="eastAsia" w:ascii="仿宋" w:hAnsi="仿宋" w:eastAsia="仿宋" w:cs="仿宋"/>
          <w:kern w:val="0"/>
          <w:sz w:val="24"/>
          <w:szCs w:val="24"/>
        </w:rPr>
      </w:pPr>
    </w:p>
    <w:p w14:paraId="09EC1732">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备注：以上货物质量、供货期等内容符合比选文件技术规格书的要求。</w:t>
      </w:r>
    </w:p>
    <w:p w14:paraId="62DC6A23">
      <w:pPr>
        <w:spacing w:line="360" w:lineRule="auto"/>
        <w:jc w:val="left"/>
        <w:rPr>
          <w:rFonts w:hint="eastAsia" w:ascii="仿宋" w:hAnsi="仿宋" w:eastAsia="仿宋" w:cs="仿宋"/>
          <w:sz w:val="24"/>
          <w:szCs w:val="24"/>
        </w:rPr>
      </w:pPr>
    </w:p>
    <w:p w14:paraId="0B49F081">
      <w:pPr>
        <w:spacing w:line="360" w:lineRule="auto"/>
        <w:jc w:val="left"/>
        <w:rPr>
          <w:rFonts w:hint="eastAsia" w:ascii="仿宋" w:hAnsi="仿宋" w:eastAsia="仿宋" w:cs="仿宋"/>
          <w:sz w:val="24"/>
          <w:szCs w:val="24"/>
        </w:rPr>
      </w:pPr>
    </w:p>
    <w:p w14:paraId="04536EBB">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71E1510C">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3B3341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70798422">
      <w:pPr>
        <w:spacing w:line="360" w:lineRule="auto"/>
        <w:jc w:val="left"/>
        <w:rPr>
          <w:rFonts w:hint="eastAsia" w:ascii="仿宋" w:hAnsi="仿宋" w:eastAsia="仿宋" w:cs="仿宋"/>
          <w:sz w:val="24"/>
          <w:szCs w:val="24"/>
        </w:rPr>
      </w:pPr>
    </w:p>
    <w:p w14:paraId="2E79F6E6">
      <w:pPr>
        <w:spacing w:line="360" w:lineRule="auto"/>
        <w:jc w:val="left"/>
        <w:rPr>
          <w:rFonts w:hint="eastAsia" w:ascii="仿宋" w:hAnsi="仿宋" w:eastAsia="仿宋" w:cs="仿宋"/>
          <w:sz w:val="24"/>
          <w:szCs w:val="24"/>
        </w:rPr>
      </w:pPr>
    </w:p>
    <w:p w14:paraId="3A038D8A">
      <w:pPr>
        <w:rPr>
          <w:rFonts w:hint="eastAsia" w:ascii="仿宋" w:hAnsi="仿宋" w:eastAsia="仿宋" w:cs="仿宋"/>
          <w:sz w:val="24"/>
          <w:szCs w:val="24"/>
        </w:rPr>
      </w:pPr>
    </w:p>
    <w:p w14:paraId="760F8329">
      <w:pPr>
        <w:rPr>
          <w:rFonts w:hint="eastAsia" w:ascii="仿宋" w:hAnsi="仿宋" w:eastAsia="仿宋" w:cs="仿宋"/>
          <w:sz w:val="24"/>
          <w:szCs w:val="24"/>
        </w:rPr>
      </w:pPr>
    </w:p>
    <w:p w14:paraId="26AB3A87">
      <w:pPr>
        <w:rPr>
          <w:rFonts w:hint="eastAsia" w:ascii="仿宋" w:hAnsi="仿宋" w:eastAsia="仿宋" w:cs="仿宋"/>
          <w:sz w:val="24"/>
          <w:szCs w:val="24"/>
        </w:rPr>
      </w:pPr>
    </w:p>
    <w:p w14:paraId="1F9B221B">
      <w:pPr>
        <w:rPr>
          <w:rFonts w:hint="eastAsia" w:ascii="仿宋" w:hAnsi="仿宋" w:eastAsia="仿宋" w:cs="仿宋"/>
          <w:sz w:val="24"/>
          <w:szCs w:val="24"/>
        </w:rPr>
      </w:pPr>
    </w:p>
    <w:p w14:paraId="7F869907">
      <w:pPr>
        <w:rPr>
          <w:rFonts w:hint="eastAsia" w:ascii="仿宋" w:hAnsi="仿宋" w:eastAsia="仿宋" w:cs="仿宋"/>
          <w:sz w:val="24"/>
          <w:szCs w:val="24"/>
        </w:rPr>
      </w:pPr>
    </w:p>
    <w:p w14:paraId="757B4B07">
      <w:pPr>
        <w:rPr>
          <w:rFonts w:hint="eastAsia" w:ascii="仿宋" w:hAnsi="仿宋" w:eastAsia="仿宋" w:cs="仿宋"/>
          <w:sz w:val="24"/>
          <w:szCs w:val="24"/>
        </w:rPr>
      </w:pPr>
    </w:p>
    <w:p w14:paraId="1021F4F4">
      <w:pPr>
        <w:rPr>
          <w:rFonts w:hint="eastAsia" w:ascii="仿宋" w:hAnsi="仿宋" w:eastAsia="仿宋" w:cs="仿宋"/>
          <w:sz w:val="24"/>
          <w:szCs w:val="24"/>
        </w:rPr>
      </w:pPr>
    </w:p>
    <w:p w14:paraId="3992AABE">
      <w:pPr>
        <w:rPr>
          <w:rFonts w:hint="eastAsia" w:ascii="仿宋" w:hAnsi="仿宋" w:eastAsia="仿宋" w:cs="仿宋"/>
          <w:sz w:val="24"/>
          <w:szCs w:val="24"/>
        </w:rPr>
      </w:pPr>
      <w:r>
        <w:rPr>
          <w:rFonts w:hint="eastAsia" w:ascii="仿宋" w:hAnsi="仿宋" w:eastAsia="仿宋" w:cs="仿宋"/>
          <w:sz w:val="24"/>
          <w:szCs w:val="24"/>
        </w:rPr>
        <w:t>2.3伴随服务内容、方案及承诺</w:t>
      </w:r>
    </w:p>
    <w:p w14:paraId="473D1D7C">
      <w:pPr>
        <w:ind w:firstLine="480" w:firstLineChars="200"/>
        <w:rPr>
          <w:rFonts w:hint="eastAsia" w:ascii="仿宋" w:hAnsi="仿宋" w:eastAsia="仿宋" w:cs="仿宋"/>
          <w:sz w:val="24"/>
          <w:szCs w:val="24"/>
        </w:rPr>
      </w:pPr>
    </w:p>
    <w:p w14:paraId="43915E75">
      <w:pPr>
        <w:ind w:firstLine="480" w:firstLineChars="200"/>
        <w:rPr>
          <w:rFonts w:hint="eastAsia" w:ascii="仿宋" w:hAnsi="仿宋" w:eastAsia="仿宋" w:cs="仿宋"/>
          <w:sz w:val="24"/>
          <w:szCs w:val="24"/>
        </w:rPr>
      </w:pPr>
      <w:r>
        <w:rPr>
          <w:rFonts w:hint="eastAsia" w:ascii="仿宋" w:hAnsi="仿宋" w:eastAsia="仿宋" w:cs="仿宋"/>
          <w:sz w:val="24"/>
          <w:szCs w:val="24"/>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14:paraId="4B7D879D">
      <w:pPr>
        <w:rPr>
          <w:rFonts w:hint="eastAsia" w:ascii="仿宋" w:hAnsi="仿宋" w:eastAsia="仿宋" w:cs="仿宋"/>
          <w:sz w:val="24"/>
          <w:szCs w:val="24"/>
        </w:rPr>
      </w:pPr>
    </w:p>
    <w:p w14:paraId="361D080C">
      <w:pPr>
        <w:rPr>
          <w:rFonts w:hint="eastAsia" w:ascii="仿宋" w:hAnsi="仿宋" w:eastAsia="仿宋" w:cs="仿宋"/>
          <w:sz w:val="24"/>
          <w:szCs w:val="24"/>
        </w:rPr>
      </w:pPr>
    </w:p>
    <w:p w14:paraId="3357ED3F">
      <w:pPr>
        <w:rPr>
          <w:rFonts w:hint="eastAsia" w:ascii="仿宋" w:hAnsi="仿宋" w:eastAsia="仿宋" w:cs="仿宋"/>
          <w:sz w:val="24"/>
          <w:szCs w:val="24"/>
        </w:rPr>
      </w:pPr>
    </w:p>
    <w:p w14:paraId="008E17DD">
      <w:pPr>
        <w:rPr>
          <w:rFonts w:hint="eastAsia" w:ascii="仿宋" w:hAnsi="仿宋" w:eastAsia="仿宋" w:cs="仿宋"/>
          <w:sz w:val="24"/>
          <w:szCs w:val="24"/>
        </w:rPr>
      </w:pPr>
    </w:p>
    <w:p w14:paraId="751D1946">
      <w:pPr>
        <w:rPr>
          <w:rFonts w:hint="eastAsia" w:ascii="仿宋" w:hAnsi="仿宋" w:eastAsia="仿宋" w:cs="仿宋"/>
          <w:sz w:val="24"/>
          <w:szCs w:val="24"/>
        </w:rPr>
      </w:pPr>
    </w:p>
    <w:p w14:paraId="21E7FE8C">
      <w:pPr>
        <w:rPr>
          <w:rFonts w:hint="eastAsia" w:ascii="仿宋" w:hAnsi="仿宋" w:eastAsia="仿宋" w:cs="仿宋"/>
          <w:sz w:val="24"/>
          <w:szCs w:val="24"/>
        </w:rPr>
      </w:pPr>
    </w:p>
    <w:p w14:paraId="3A62E22F">
      <w:pPr>
        <w:rPr>
          <w:rFonts w:hint="eastAsia" w:ascii="仿宋" w:hAnsi="仿宋" w:eastAsia="仿宋" w:cs="仿宋"/>
          <w:sz w:val="24"/>
          <w:szCs w:val="24"/>
        </w:rPr>
      </w:pPr>
    </w:p>
    <w:p w14:paraId="1DDEDFA6">
      <w:pPr>
        <w:rPr>
          <w:rFonts w:hint="eastAsia" w:ascii="仿宋" w:hAnsi="仿宋" w:eastAsia="仿宋" w:cs="仿宋"/>
          <w:sz w:val="24"/>
          <w:szCs w:val="24"/>
        </w:rPr>
      </w:pPr>
    </w:p>
    <w:p w14:paraId="60818131">
      <w:pPr>
        <w:rPr>
          <w:rFonts w:hint="eastAsia" w:ascii="仿宋" w:hAnsi="仿宋" w:eastAsia="仿宋" w:cs="仿宋"/>
          <w:sz w:val="24"/>
          <w:szCs w:val="24"/>
        </w:rPr>
      </w:pPr>
    </w:p>
    <w:p w14:paraId="1D64ADEF">
      <w:pPr>
        <w:rPr>
          <w:rFonts w:hint="eastAsia" w:ascii="仿宋" w:hAnsi="仿宋" w:eastAsia="仿宋" w:cs="仿宋"/>
          <w:sz w:val="24"/>
          <w:szCs w:val="24"/>
        </w:rPr>
      </w:pPr>
    </w:p>
    <w:p w14:paraId="5F5E7527">
      <w:pPr>
        <w:rPr>
          <w:rFonts w:hint="eastAsia" w:ascii="仿宋" w:hAnsi="仿宋" w:eastAsia="仿宋" w:cs="仿宋"/>
          <w:sz w:val="24"/>
          <w:szCs w:val="24"/>
        </w:rPr>
      </w:pPr>
    </w:p>
    <w:p w14:paraId="36EC8AB9">
      <w:pPr>
        <w:rPr>
          <w:rFonts w:hint="eastAsia" w:ascii="仿宋" w:hAnsi="仿宋" w:eastAsia="仿宋" w:cs="仿宋"/>
          <w:sz w:val="24"/>
          <w:szCs w:val="24"/>
        </w:rPr>
      </w:pPr>
    </w:p>
    <w:p w14:paraId="1A5ED340">
      <w:pPr>
        <w:spacing w:line="440" w:lineRule="exact"/>
        <w:jc w:val="center"/>
        <w:rPr>
          <w:rFonts w:hint="eastAsia" w:ascii="仿宋" w:hAnsi="仿宋" w:eastAsia="仿宋" w:cs="仿宋"/>
          <w:b/>
          <w:bCs/>
          <w:sz w:val="24"/>
          <w:szCs w:val="24"/>
        </w:rPr>
      </w:pPr>
    </w:p>
    <w:p w14:paraId="36E75A13">
      <w:pPr>
        <w:spacing w:line="440" w:lineRule="exact"/>
        <w:jc w:val="center"/>
        <w:rPr>
          <w:rFonts w:hint="eastAsia" w:ascii="仿宋" w:hAnsi="仿宋" w:eastAsia="仿宋" w:cs="仿宋"/>
          <w:b/>
          <w:bCs/>
          <w:sz w:val="24"/>
          <w:szCs w:val="24"/>
        </w:rPr>
      </w:pPr>
    </w:p>
    <w:p w14:paraId="7B49789D">
      <w:pPr>
        <w:spacing w:line="440" w:lineRule="exact"/>
        <w:jc w:val="center"/>
        <w:rPr>
          <w:rFonts w:hint="eastAsia" w:ascii="仿宋" w:hAnsi="仿宋" w:eastAsia="仿宋" w:cs="仿宋"/>
          <w:b/>
          <w:bCs/>
          <w:sz w:val="24"/>
          <w:szCs w:val="24"/>
        </w:rPr>
      </w:pPr>
    </w:p>
    <w:p w14:paraId="1D008939">
      <w:pPr>
        <w:spacing w:line="440" w:lineRule="exact"/>
        <w:jc w:val="center"/>
        <w:rPr>
          <w:rFonts w:hint="eastAsia" w:ascii="仿宋" w:hAnsi="仿宋" w:eastAsia="仿宋" w:cs="仿宋"/>
          <w:b/>
          <w:bCs/>
          <w:sz w:val="24"/>
          <w:szCs w:val="24"/>
        </w:rPr>
      </w:pPr>
    </w:p>
    <w:p w14:paraId="45898527">
      <w:pPr>
        <w:rPr>
          <w:rFonts w:hint="eastAsia" w:ascii="仿宋" w:hAnsi="仿宋" w:eastAsia="仿宋" w:cs="仿宋"/>
          <w:b/>
          <w:bCs/>
          <w:sz w:val="24"/>
          <w:szCs w:val="24"/>
        </w:rPr>
      </w:pPr>
      <w:r>
        <w:rPr>
          <w:rFonts w:hint="eastAsia" w:ascii="仿宋" w:hAnsi="仿宋" w:eastAsia="仿宋" w:cs="仿宋"/>
          <w:b/>
          <w:bCs/>
          <w:sz w:val="24"/>
          <w:szCs w:val="24"/>
        </w:rPr>
        <w:br w:type="page"/>
      </w:r>
    </w:p>
    <w:p w14:paraId="060D7EEF">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第二册报价书</w:t>
      </w:r>
    </w:p>
    <w:p w14:paraId="1DF97619">
      <w:pPr>
        <w:spacing w:line="440" w:lineRule="exact"/>
        <w:rPr>
          <w:rFonts w:hint="eastAsia" w:ascii="仿宋" w:hAnsi="仿宋" w:eastAsia="仿宋" w:cs="仿宋"/>
          <w:b/>
          <w:bCs/>
          <w:sz w:val="24"/>
          <w:szCs w:val="24"/>
        </w:rPr>
      </w:pPr>
    </w:p>
    <w:p w14:paraId="72F6A87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(单独分册、装订、密封、盖章)</w:t>
      </w:r>
    </w:p>
    <w:p w14:paraId="29271ED7">
      <w:pPr>
        <w:spacing w:line="600" w:lineRule="exact"/>
        <w:jc w:val="center"/>
        <w:rPr>
          <w:rFonts w:hint="eastAsia" w:ascii="仿宋" w:hAnsi="仿宋" w:eastAsia="仿宋" w:cs="仿宋"/>
          <w:b/>
          <w:bCs/>
          <w:sz w:val="24"/>
          <w:szCs w:val="24"/>
        </w:rPr>
      </w:pPr>
    </w:p>
    <w:p w14:paraId="32F6DF1F">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 xml:space="preserve">                             项目报价单</w:t>
      </w:r>
    </w:p>
    <w:p w14:paraId="65193E37">
      <w:pPr>
        <w:ind w:firstLine="480" w:firstLineChars="200"/>
        <w:rPr>
          <w:rFonts w:hint="eastAsia" w:ascii="仿宋" w:hAnsi="仿宋" w:eastAsia="仿宋" w:cs="仿宋"/>
          <w:sz w:val="24"/>
          <w:szCs w:val="24"/>
        </w:rPr>
      </w:pPr>
    </w:p>
    <w:tbl>
      <w:tblPr>
        <w:tblStyle w:val="10"/>
        <w:tblpPr w:leftFromText="180" w:rightFromText="180" w:vertAnchor="text" w:horzAnchor="page" w:tblpX="1572" w:tblpY="20"/>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1393"/>
        <w:gridCol w:w="1190"/>
        <w:gridCol w:w="1400"/>
        <w:gridCol w:w="1741"/>
        <w:gridCol w:w="1086"/>
      </w:tblGrid>
      <w:tr w14:paraId="0D55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067" w:type="dxa"/>
            <w:noWrap w:val="0"/>
            <w:vAlign w:val="center"/>
          </w:tcPr>
          <w:p w14:paraId="3BB33C4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393" w:type="dxa"/>
            <w:noWrap w:val="0"/>
            <w:vAlign w:val="center"/>
          </w:tcPr>
          <w:p w14:paraId="6E47AD9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技术要求</w:t>
            </w:r>
          </w:p>
        </w:tc>
        <w:tc>
          <w:tcPr>
            <w:tcW w:w="1190" w:type="dxa"/>
            <w:noWrap w:val="0"/>
            <w:vAlign w:val="center"/>
          </w:tcPr>
          <w:p w14:paraId="4FD1CF5F">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所需分析人员人数</w:t>
            </w:r>
          </w:p>
        </w:tc>
        <w:tc>
          <w:tcPr>
            <w:tcW w:w="1400" w:type="dxa"/>
            <w:noWrap w:val="0"/>
            <w:vAlign w:val="center"/>
          </w:tcPr>
          <w:p w14:paraId="03C4EFE5">
            <w:pPr>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含税金额元/人/月</w:t>
            </w:r>
          </w:p>
        </w:tc>
        <w:tc>
          <w:tcPr>
            <w:tcW w:w="1741" w:type="dxa"/>
            <w:noWrap w:val="0"/>
            <w:vAlign w:val="center"/>
          </w:tcPr>
          <w:p w14:paraId="69C2B847">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不含税金额元/人/月</w:t>
            </w:r>
          </w:p>
        </w:tc>
        <w:tc>
          <w:tcPr>
            <w:tcW w:w="1086" w:type="dxa"/>
            <w:noWrap w:val="0"/>
            <w:vAlign w:val="center"/>
          </w:tcPr>
          <w:p w14:paraId="487DBFFF">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税额</w:t>
            </w:r>
          </w:p>
        </w:tc>
      </w:tr>
      <w:tr w14:paraId="663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067" w:type="dxa"/>
            <w:noWrap w:val="0"/>
            <w:vAlign w:val="center"/>
          </w:tcPr>
          <w:p w14:paraId="2252FAF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煤炭、润滑油分析外包</w:t>
            </w:r>
            <w:r>
              <w:rPr>
                <w:rFonts w:hint="eastAsia" w:ascii="仿宋" w:hAnsi="仿宋" w:eastAsia="仿宋" w:cs="仿宋"/>
                <w:kern w:val="0"/>
                <w:sz w:val="24"/>
                <w:szCs w:val="24"/>
              </w:rPr>
              <w:t>项目</w:t>
            </w:r>
          </w:p>
        </w:tc>
        <w:tc>
          <w:tcPr>
            <w:tcW w:w="1393" w:type="dxa"/>
            <w:noWrap w:val="0"/>
            <w:vAlign w:val="center"/>
          </w:tcPr>
          <w:p w14:paraId="229AAA1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详见技术规格书</w:t>
            </w:r>
          </w:p>
        </w:tc>
        <w:tc>
          <w:tcPr>
            <w:tcW w:w="1190" w:type="dxa"/>
            <w:noWrap w:val="0"/>
            <w:vAlign w:val="center"/>
          </w:tcPr>
          <w:p w14:paraId="00FBE287">
            <w:pPr>
              <w:spacing w:line="3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2人</w:t>
            </w:r>
          </w:p>
        </w:tc>
        <w:tc>
          <w:tcPr>
            <w:tcW w:w="1400" w:type="dxa"/>
            <w:noWrap w:val="0"/>
            <w:vAlign w:val="center"/>
          </w:tcPr>
          <w:p w14:paraId="6E4D34EC">
            <w:pPr>
              <w:spacing w:line="320" w:lineRule="exact"/>
              <w:rPr>
                <w:rFonts w:hint="eastAsia" w:ascii="仿宋" w:hAnsi="仿宋" w:eastAsia="仿宋" w:cs="仿宋"/>
                <w:sz w:val="24"/>
                <w:szCs w:val="24"/>
              </w:rPr>
            </w:pPr>
          </w:p>
        </w:tc>
        <w:tc>
          <w:tcPr>
            <w:tcW w:w="1741" w:type="dxa"/>
            <w:noWrap w:val="0"/>
            <w:vAlign w:val="center"/>
          </w:tcPr>
          <w:p w14:paraId="082F2293">
            <w:pPr>
              <w:spacing w:line="320" w:lineRule="exact"/>
              <w:rPr>
                <w:rFonts w:hint="eastAsia" w:ascii="仿宋" w:hAnsi="仿宋" w:eastAsia="仿宋" w:cs="仿宋"/>
                <w:sz w:val="24"/>
                <w:szCs w:val="24"/>
              </w:rPr>
            </w:pPr>
          </w:p>
        </w:tc>
        <w:tc>
          <w:tcPr>
            <w:tcW w:w="1086" w:type="dxa"/>
            <w:noWrap w:val="0"/>
            <w:vAlign w:val="center"/>
          </w:tcPr>
          <w:p w14:paraId="127840DC">
            <w:pPr>
              <w:spacing w:line="320" w:lineRule="exact"/>
              <w:rPr>
                <w:rFonts w:hint="eastAsia" w:ascii="仿宋" w:hAnsi="仿宋" w:eastAsia="仿宋" w:cs="仿宋"/>
                <w:sz w:val="24"/>
                <w:szCs w:val="24"/>
              </w:rPr>
            </w:pPr>
          </w:p>
        </w:tc>
      </w:tr>
      <w:tr w14:paraId="07FE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67" w:type="dxa"/>
            <w:noWrap w:val="0"/>
            <w:vAlign w:val="center"/>
          </w:tcPr>
          <w:p w14:paraId="612A4141">
            <w:pPr>
              <w:widowControl/>
              <w:jc w:val="center"/>
              <w:rPr>
                <w:rFonts w:hint="eastAsia" w:ascii="仿宋" w:hAnsi="仿宋" w:eastAsia="仿宋" w:cs="仿宋"/>
                <w:bCs/>
                <w:kern w:val="0"/>
                <w:sz w:val="24"/>
                <w:szCs w:val="24"/>
              </w:rPr>
            </w:pPr>
            <w:r>
              <w:rPr>
                <w:rFonts w:hint="eastAsia" w:ascii="仿宋" w:hAnsi="仿宋" w:eastAsia="仿宋" w:cs="仿宋"/>
                <w:kern w:val="0"/>
                <w:sz w:val="24"/>
                <w:szCs w:val="24"/>
              </w:rPr>
              <w:t>参 选 总 价 格（元）</w:t>
            </w:r>
          </w:p>
        </w:tc>
        <w:tc>
          <w:tcPr>
            <w:tcW w:w="6810" w:type="dxa"/>
            <w:gridSpan w:val="5"/>
            <w:noWrap w:val="0"/>
            <w:vAlign w:val="top"/>
          </w:tcPr>
          <w:p w14:paraId="75350B03">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p>
        </w:tc>
      </w:tr>
    </w:tbl>
    <w:p w14:paraId="1A916BC4">
      <w:pPr>
        <w:pStyle w:val="5"/>
        <w:spacing w:line="460" w:lineRule="exact"/>
        <w:ind w:firstLine="494"/>
        <w:rPr>
          <w:rFonts w:hint="eastAsia" w:ascii="仿宋" w:hAnsi="仿宋" w:eastAsia="仿宋" w:cs="仿宋"/>
          <w:sz w:val="24"/>
          <w:szCs w:val="24"/>
        </w:rPr>
      </w:pPr>
    </w:p>
    <w:p w14:paraId="0C86A8C1">
      <w:pPr>
        <w:pStyle w:val="5"/>
        <w:spacing w:line="460" w:lineRule="exact"/>
        <w:ind w:firstLine="494"/>
        <w:rPr>
          <w:rFonts w:hint="eastAsia" w:ascii="仿宋" w:hAnsi="仿宋" w:eastAsia="仿宋" w:cs="仿宋"/>
          <w:b/>
          <w:snapToGrid w:val="0"/>
          <w:kern w:val="0"/>
          <w:sz w:val="24"/>
          <w:szCs w:val="24"/>
        </w:rPr>
      </w:pPr>
      <w:r>
        <w:rPr>
          <w:rFonts w:hint="eastAsia" w:ascii="仿宋" w:hAnsi="仿宋" w:eastAsia="仿宋" w:cs="仿宋"/>
          <w:sz w:val="24"/>
          <w:szCs w:val="24"/>
        </w:rPr>
        <w:t>注：</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税率</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lang w:val="en-US" w:eastAsia="zh-CN"/>
        </w:rPr>
        <w:t>%，</w:t>
      </w:r>
      <w:r>
        <w:rPr>
          <w:rFonts w:hint="eastAsia" w:ascii="仿宋" w:hAnsi="仿宋" w:eastAsia="仿宋" w:cs="仿宋"/>
          <w:b/>
          <w:snapToGrid w:val="0"/>
          <w:kern w:val="0"/>
          <w:sz w:val="24"/>
          <w:szCs w:val="24"/>
        </w:rPr>
        <w:t>本项目最高限价为人民币</w:t>
      </w:r>
      <w:r>
        <w:rPr>
          <w:rFonts w:hint="eastAsia" w:ascii="仿宋" w:hAnsi="仿宋" w:eastAsia="仿宋" w:cs="仿宋"/>
          <w:b/>
          <w:bCs w:val="0"/>
          <w:snapToGrid w:val="0"/>
          <w:kern w:val="0"/>
          <w:sz w:val="24"/>
          <w:szCs w:val="24"/>
          <w:highlight w:val="yellow"/>
          <w:u w:val="single"/>
          <w:lang w:val="en-US" w:eastAsia="zh-CN"/>
        </w:rPr>
        <w:t>18</w:t>
      </w:r>
      <w:r>
        <w:rPr>
          <w:rFonts w:hint="eastAsia" w:ascii="仿宋" w:hAnsi="仿宋" w:eastAsia="仿宋" w:cs="仿宋"/>
          <w:b/>
          <w:snapToGrid w:val="0"/>
          <w:kern w:val="0"/>
          <w:sz w:val="24"/>
          <w:szCs w:val="24"/>
          <w:highlight w:val="yellow"/>
          <w:u w:val="single"/>
        </w:rPr>
        <w:t>万元</w:t>
      </w:r>
      <w:r>
        <w:rPr>
          <w:rFonts w:hint="eastAsia" w:ascii="仿宋" w:hAnsi="仿宋" w:eastAsia="仿宋" w:cs="仿宋"/>
          <w:b/>
          <w:snapToGrid w:val="0"/>
          <w:kern w:val="0"/>
          <w:sz w:val="24"/>
          <w:szCs w:val="24"/>
          <w:highlight w:val="yellow"/>
          <w:u w:val="single"/>
          <w:lang w:val="en-US" w:eastAsia="zh-CN"/>
        </w:rPr>
        <w:t>/年</w:t>
      </w:r>
      <w:r>
        <w:rPr>
          <w:rFonts w:hint="eastAsia" w:ascii="仿宋" w:hAnsi="仿宋" w:eastAsia="仿宋" w:cs="仿宋"/>
          <w:b/>
          <w:snapToGrid w:val="0"/>
          <w:kern w:val="0"/>
          <w:sz w:val="24"/>
          <w:szCs w:val="24"/>
        </w:rPr>
        <w:t>，参选人所填报的参选价高于本项目最高限价的视为无效报价。</w:t>
      </w:r>
    </w:p>
    <w:p w14:paraId="2DB2E214">
      <w:pPr>
        <w:pStyle w:val="5"/>
        <w:spacing w:line="460" w:lineRule="exact"/>
        <w:ind w:firstLine="494"/>
        <w:rPr>
          <w:rFonts w:hint="eastAsia" w:ascii="仿宋" w:hAnsi="仿宋" w:eastAsia="仿宋" w:cs="仿宋"/>
          <w:b/>
          <w:snapToGrid w:val="0"/>
          <w:kern w:val="0"/>
          <w:sz w:val="24"/>
          <w:szCs w:val="24"/>
        </w:rPr>
      </w:pPr>
    </w:p>
    <w:p w14:paraId="174E3B79">
      <w:pPr>
        <w:spacing w:line="400" w:lineRule="exact"/>
        <w:rPr>
          <w:rFonts w:hint="eastAsia" w:ascii="仿宋" w:hAnsi="仿宋" w:eastAsia="仿宋" w:cs="仿宋"/>
          <w:sz w:val="24"/>
          <w:szCs w:val="24"/>
          <w:u w:val="single"/>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（加盖参选单位公章）</w:t>
      </w:r>
    </w:p>
    <w:p w14:paraId="05831641">
      <w:pPr>
        <w:spacing w:line="400" w:lineRule="exact"/>
        <w:ind w:firstLine="480" w:firstLineChars="200"/>
        <w:rPr>
          <w:rFonts w:hint="eastAsia" w:ascii="仿宋" w:hAnsi="仿宋" w:eastAsia="仿宋" w:cs="仿宋"/>
          <w:sz w:val="24"/>
          <w:szCs w:val="24"/>
          <w:u w:val="single"/>
        </w:rPr>
      </w:pPr>
    </w:p>
    <w:p w14:paraId="6CEBF10E">
      <w:pPr>
        <w:spacing w:line="400" w:lineRule="exac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864EEC5">
      <w:pPr>
        <w:spacing w:line="400" w:lineRule="exact"/>
        <w:ind w:firstLine="480" w:firstLineChars="200"/>
        <w:rPr>
          <w:rFonts w:hint="eastAsia" w:ascii="仿宋" w:hAnsi="仿宋" w:eastAsia="仿宋" w:cs="仿宋"/>
          <w:sz w:val="24"/>
          <w:szCs w:val="24"/>
        </w:rPr>
      </w:pPr>
    </w:p>
    <w:p w14:paraId="532F0E4E">
      <w:pPr>
        <w:spacing w:line="400" w:lineRule="exact"/>
        <w:rPr>
          <w:rFonts w:hint="eastAsia" w:ascii="仿宋" w:hAnsi="仿宋" w:eastAsia="仿宋" w:cs="仿宋"/>
          <w:sz w:val="24"/>
          <w:szCs w:val="24"/>
          <w:u w:val="single"/>
        </w:rPr>
      </w:pPr>
      <w:r>
        <w:rPr>
          <w:rFonts w:hint="eastAsia" w:ascii="仿宋" w:hAnsi="仿宋" w:eastAsia="仿宋" w:cs="仿宋"/>
          <w:sz w:val="24"/>
          <w:szCs w:val="24"/>
        </w:rPr>
        <w:t>或其授权委托代理人：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_（签字）</w:t>
      </w:r>
      <w:r>
        <w:rPr>
          <w:rFonts w:hint="eastAsia" w:ascii="仿宋" w:hAnsi="仿宋" w:eastAsia="仿宋" w:cs="仿宋"/>
          <w:sz w:val="24"/>
          <w:szCs w:val="24"/>
          <w:u w:val="single"/>
        </w:rPr>
        <w:t xml:space="preserve"> </w:t>
      </w:r>
    </w:p>
    <w:p w14:paraId="2EF1E3B2">
      <w:pPr>
        <w:spacing w:line="400" w:lineRule="exact"/>
        <w:ind w:firstLine="480" w:firstLineChars="200"/>
        <w:rPr>
          <w:rFonts w:hint="eastAsia" w:ascii="仿宋" w:hAnsi="仿宋" w:eastAsia="仿宋" w:cs="仿宋"/>
          <w:sz w:val="24"/>
          <w:szCs w:val="24"/>
        </w:rPr>
      </w:pPr>
    </w:p>
    <w:p w14:paraId="04D94B7C">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编制时间： </w:t>
      </w:r>
      <w:r>
        <w:rPr>
          <w:rFonts w:hint="eastAsia" w:ascii="仿宋" w:hAnsi="仿宋" w:eastAsia="仿宋" w:cs="仿宋"/>
          <w:sz w:val="24"/>
          <w:szCs w:val="24"/>
          <w:u w:val="single"/>
        </w:rPr>
        <w:t xml:space="preserve">      年   月   日</w:t>
      </w:r>
    </w:p>
    <w:p w14:paraId="6FF989D4">
      <w:pPr>
        <w:pStyle w:val="5"/>
        <w:spacing w:line="460" w:lineRule="exact"/>
        <w:ind w:firstLine="494"/>
        <w:rPr>
          <w:rFonts w:hint="eastAsia" w:ascii="仿宋" w:hAnsi="仿宋" w:eastAsia="仿宋" w:cs="仿宋"/>
          <w:b/>
          <w:kern w:val="0"/>
          <w:sz w:val="24"/>
          <w:szCs w:val="24"/>
        </w:rPr>
      </w:pPr>
    </w:p>
    <w:p w14:paraId="7C9A6AB4">
      <w:pPr>
        <w:spacing w:line="500" w:lineRule="exact"/>
        <w:rPr>
          <w:rFonts w:hint="eastAsia" w:ascii="仿宋" w:hAnsi="仿宋" w:eastAsia="仿宋" w:cs="仿宋"/>
          <w:sz w:val="24"/>
          <w:szCs w:val="24"/>
        </w:rPr>
      </w:pPr>
    </w:p>
    <w:sectPr>
      <w:footerReference r:id="rId4" w:type="default"/>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roman"/>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D64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8DE57">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38DE57">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02A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F937B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lang w:val="en-US" w:eastAsia="zh-CN"/>
                            </w:rPr>
                            <w:t>42</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DZPk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pN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MNk+TICAABkBAAADgAAAAAAAAABACAAAAAfAQAAZHJzL2Uyb0RvYy54bWxQSwUG&#10;AAAAAAYABgBZAQAAwwUAAAAA&#10;">
              <v:fill on="f" focussize="0,0"/>
              <v:stroke on="f" weight="0.5pt"/>
              <v:imagedata o:title=""/>
              <o:lock v:ext="edit" aspectratio="f"/>
              <v:textbox inset="0mm,0mm,0mm,0mm" style="mso-fit-shape-to-text:t;">
                <w:txbxContent>
                  <w:p w14:paraId="76F937B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lang w:val="en-US" w:eastAsia="zh-CN"/>
                      </w:rPr>
                      <w:t>42</w:t>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37366"/>
    <w:multiLevelType w:val="singleLevel"/>
    <w:tmpl w:val="85237366"/>
    <w:lvl w:ilvl="0" w:tentative="0">
      <w:start w:val="1"/>
      <w:numFmt w:val="chineseCounting"/>
      <w:suff w:val="space"/>
      <w:lvlText w:val="第%1章"/>
      <w:lvlJc w:val="left"/>
      <w:rPr>
        <w:rFonts w:hint="eastAsia"/>
      </w:rPr>
    </w:lvl>
  </w:abstractNum>
  <w:abstractNum w:abstractNumId="1">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009E04"/>
    <w:multiLevelType w:val="singleLevel"/>
    <w:tmpl w:val="5E009E04"/>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OTg0YzIyMTNkN2JiMDNlZDYwYTRjODU3ODJmODEifQ=="/>
  </w:docVars>
  <w:rsids>
    <w:rsidRoot w:val="603975AD"/>
    <w:rsid w:val="00534F97"/>
    <w:rsid w:val="006A345A"/>
    <w:rsid w:val="00875129"/>
    <w:rsid w:val="00B80AB6"/>
    <w:rsid w:val="010014C5"/>
    <w:rsid w:val="01812CA1"/>
    <w:rsid w:val="02810A7C"/>
    <w:rsid w:val="038F16F4"/>
    <w:rsid w:val="03CE283E"/>
    <w:rsid w:val="04D8740D"/>
    <w:rsid w:val="051C03B6"/>
    <w:rsid w:val="054979A7"/>
    <w:rsid w:val="054B711F"/>
    <w:rsid w:val="069A1E6A"/>
    <w:rsid w:val="07177728"/>
    <w:rsid w:val="0732192D"/>
    <w:rsid w:val="087D2EE1"/>
    <w:rsid w:val="0947665B"/>
    <w:rsid w:val="09A137B2"/>
    <w:rsid w:val="09B10A69"/>
    <w:rsid w:val="0B332B30"/>
    <w:rsid w:val="0DDE2DFF"/>
    <w:rsid w:val="0E245EF2"/>
    <w:rsid w:val="0FDB4863"/>
    <w:rsid w:val="11123630"/>
    <w:rsid w:val="1286071F"/>
    <w:rsid w:val="131D439D"/>
    <w:rsid w:val="13B1471D"/>
    <w:rsid w:val="13C71EDE"/>
    <w:rsid w:val="14076907"/>
    <w:rsid w:val="14314493"/>
    <w:rsid w:val="14715434"/>
    <w:rsid w:val="149D24CE"/>
    <w:rsid w:val="16712809"/>
    <w:rsid w:val="16B37AEA"/>
    <w:rsid w:val="16EF779C"/>
    <w:rsid w:val="173019CB"/>
    <w:rsid w:val="17C86FFF"/>
    <w:rsid w:val="17FF44C5"/>
    <w:rsid w:val="180D15D9"/>
    <w:rsid w:val="191A3241"/>
    <w:rsid w:val="196050FC"/>
    <w:rsid w:val="19D556FF"/>
    <w:rsid w:val="19E81003"/>
    <w:rsid w:val="1A725422"/>
    <w:rsid w:val="1A96507C"/>
    <w:rsid w:val="1B2D5B36"/>
    <w:rsid w:val="1B89762D"/>
    <w:rsid w:val="1B9528DA"/>
    <w:rsid w:val="1C362480"/>
    <w:rsid w:val="1C9E487F"/>
    <w:rsid w:val="1D0906CA"/>
    <w:rsid w:val="1DD737EE"/>
    <w:rsid w:val="1E0E1819"/>
    <w:rsid w:val="1FD00057"/>
    <w:rsid w:val="20941388"/>
    <w:rsid w:val="20C80FEC"/>
    <w:rsid w:val="2125613A"/>
    <w:rsid w:val="21D76EF9"/>
    <w:rsid w:val="22071B1A"/>
    <w:rsid w:val="23072F61"/>
    <w:rsid w:val="236269B7"/>
    <w:rsid w:val="23AF0FF1"/>
    <w:rsid w:val="23B4110B"/>
    <w:rsid w:val="23F35D77"/>
    <w:rsid w:val="249661B1"/>
    <w:rsid w:val="24CC3AA2"/>
    <w:rsid w:val="24DE03C2"/>
    <w:rsid w:val="256E6A07"/>
    <w:rsid w:val="259B3353"/>
    <w:rsid w:val="25B46BE2"/>
    <w:rsid w:val="25B841B4"/>
    <w:rsid w:val="25BD4A94"/>
    <w:rsid w:val="263E311A"/>
    <w:rsid w:val="264F0124"/>
    <w:rsid w:val="26736F1B"/>
    <w:rsid w:val="26AC4801"/>
    <w:rsid w:val="26AF70B6"/>
    <w:rsid w:val="277A2428"/>
    <w:rsid w:val="27912C60"/>
    <w:rsid w:val="27F3499E"/>
    <w:rsid w:val="2864018F"/>
    <w:rsid w:val="28661258"/>
    <w:rsid w:val="28EA5591"/>
    <w:rsid w:val="293B5C09"/>
    <w:rsid w:val="29B007DD"/>
    <w:rsid w:val="29D545D7"/>
    <w:rsid w:val="29F732A2"/>
    <w:rsid w:val="2ACE40DB"/>
    <w:rsid w:val="2C887BFB"/>
    <w:rsid w:val="2D4249B5"/>
    <w:rsid w:val="2F216A32"/>
    <w:rsid w:val="2FEC46B3"/>
    <w:rsid w:val="310D15A9"/>
    <w:rsid w:val="31255D52"/>
    <w:rsid w:val="319121DA"/>
    <w:rsid w:val="31A77850"/>
    <w:rsid w:val="31FB37BF"/>
    <w:rsid w:val="323D7C6C"/>
    <w:rsid w:val="32CF31A7"/>
    <w:rsid w:val="33A361F5"/>
    <w:rsid w:val="33B03372"/>
    <w:rsid w:val="345B07AF"/>
    <w:rsid w:val="35357DD0"/>
    <w:rsid w:val="35714339"/>
    <w:rsid w:val="35FB118A"/>
    <w:rsid w:val="3656366F"/>
    <w:rsid w:val="37AD5820"/>
    <w:rsid w:val="380F2B58"/>
    <w:rsid w:val="38187AAA"/>
    <w:rsid w:val="39A42B7B"/>
    <w:rsid w:val="39B9099D"/>
    <w:rsid w:val="39C1082B"/>
    <w:rsid w:val="3B262C99"/>
    <w:rsid w:val="3BF55FA8"/>
    <w:rsid w:val="3CF668AD"/>
    <w:rsid w:val="3CFC76C3"/>
    <w:rsid w:val="3DA17972"/>
    <w:rsid w:val="3DAC06BB"/>
    <w:rsid w:val="3E703DCE"/>
    <w:rsid w:val="3F3F220C"/>
    <w:rsid w:val="3FCF3ECE"/>
    <w:rsid w:val="400C3018"/>
    <w:rsid w:val="403F26D7"/>
    <w:rsid w:val="41045763"/>
    <w:rsid w:val="413030A5"/>
    <w:rsid w:val="41322966"/>
    <w:rsid w:val="418C2076"/>
    <w:rsid w:val="4194717D"/>
    <w:rsid w:val="41AC44C7"/>
    <w:rsid w:val="423478C9"/>
    <w:rsid w:val="42A66F08"/>
    <w:rsid w:val="42AE5BEC"/>
    <w:rsid w:val="433A31CF"/>
    <w:rsid w:val="436F270E"/>
    <w:rsid w:val="43B20776"/>
    <w:rsid w:val="43EA0DEF"/>
    <w:rsid w:val="43FB05BD"/>
    <w:rsid w:val="443B511C"/>
    <w:rsid w:val="452674CD"/>
    <w:rsid w:val="46DD5122"/>
    <w:rsid w:val="47256F56"/>
    <w:rsid w:val="477F442B"/>
    <w:rsid w:val="47A4640F"/>
    <w:rsid w:val="490126B0"/>
    <w:rsid w:val="49364693"/>
    <w:rsid w:val="4AB12B4E"/>
    <w:rsid w:val="4B5005B9"/>
    <w:rsid w:val="4BBD6145"/>
    <w:rsid w:val="4C1302E4"/>
    <w:rsid w:val="4C8444D3"/>
    <w:rsid w:val="4CED56B1"/>
    <w:rsid w:val="4D0B14DA"/>
    <w:rsid w:val="4E020B7F"/>
    <w:rsid w:val="4E2058FC"/>
    <w:rsid w:val="4E5663A6"/>
    <w:rsid w:val="4EC967AA"/>
    <w:rsid w:val="4F75409A"/>
    <w:rsid w:val="4F7B0114"/>
    <w:rsid w:val="5033547F"/>
    <w:rsid w:val="53296B6F"/>
    <w:rsid w:val="538B696D"/>
    <w:rsid w:val="53D139F7"/>
    <w:rsid w:val="555E38D2"/>
    <w:rsid w:val="55845DBD"/>
    <w:rsid w:val="562C331B"/>
    <w:rsid w:val="56980913"/>
    <w:rsid w:val="56E52E6C"/>
    <w:rsid w:val="57435C07"/>
    <w:rsid w:val="581A59FB"/>
    <w:rsid w:val="587A0A23"/>
    <w:rsid w:val="59480B21"/>
    <w:rsid w:val="5C127291"/>
    <w:rsid w:val="5C602626"/>
    <w:rsid w:val="5C855BE8"/>
    <w:rsid w:val="5C8C2F44"/>
    <w:rsid w:val="5CA93FCD"/>
    <w:rsid w:val="5D4A1384"/>
    <w:rsid w:val="5DD540F5"/>
    <w:rsid w:val="5E480570"/>
    <w:rsid w:val="5E6327F8"/>
    <w:rsid w:val="5EDC7C3D"/>
    <w:rsid w:val="5FBB0A37"/>
    <w:rsid w:val="60363DC9"/>
    <w:rsid w:val="603975AD"/>
    <w:rsid w:val="603E2F1B"/>
    <w:rsid w:val="60B3030C"/>
    <w:rsid w:val="60DE156F"/>
    <w:rsid w:val="60ED5121"/>
    <w:rsid w:val="61B528A1"/>
    <w:rsid w:val="61ED29D4"/>
    <w:rsid w:val="622D5120"/>
    <w:rsid w:val="637F7D2F"/>
    <w:rsid w:val="63913386"/>
    <w:rsid w:val="64DB477D"/>
    <w:rsid w:val="651E06BE"/>
    <w:rsid w:val="66EF4912"/>
    <w:rsid w:val="67233918"/>
    <w:rsid w:val="67BF28F6"/>
    <w:rsid w:val="67D14AC3"/>
    <w:rsid w:val="686D631E"/>
    <w:rsid w:val="689D1C9C"/>
    <w:rsid w:val="68F160E7"/>
    <w:rsid w:val="692C3F6F"/>
    <w:rsid w:val="69CF2643"/>
    <w:rsid w:val="6A301782"/>
    <w:rsid w:val="6A4D5EA2"/>
    <w:rsid w:val="6AF71A59"/>
    <w:rsid w:val="6B9A6F34"/>
    <w:rsid w:val="6BA319CE"/>
    <w:rsid w:val="6BA73899"/>
    <w:rsid w:val="6BFF4E65"/>
    <w:rsid w:val="6C4762FA"/>
    <w:rsid w:val="6C891086"/>
    <w:rsid w:val="6D624E82"/>
    <w:rsid w:val="6E143622"/>
    <w:rsid w:val="6E8F58F4"/>
    <w:rsid w:val="6FF60E7F"/>
    <w:rsid w:val="70586B89"/>
    <w:rsid w:val="71891B4A"/>
    <w:rsid w:val="71FB277D"/>
    <w:rsid w:val="733D4F2E"/>
    <w:rsid w:val="734256C1"/>
    <w:rsid w:val="73EB2B86"/>
    <w:rsid w:val="744C03CB"/>
    <w:rsid w:val="752054F7"/>
    <w:rsid w:val="75534D20"/>
    <w:rsid w:val="755D3751"/>
    <w:rsid w:val="766255A0"/>
    <w:rsid w:val="770D5867"/>
    <w:rsid w:val="785A3231"/>
    <w:rsid w:val="78627E80"/>
    <w:rsid w:val="789B3B3C"/>
    <w:rsid w:val="78E54B5B"/>
    <w:rsid w:val="79EC5511"/>
    <w:rsid w:val="7A550A1C"/>
    <w:rsid w:val="7A772BBC"/>
    <w:rsid w:val="7AF06400"/>
    <w:rsid w:val="7B3650AE"/>
    <w:rsid w:val="7BBC3EC2"/>
    <w:rsid w:val="7C0E4EAB"/>
    <w:rsid w:val="7C6B49A3"/>
    <w:rsid w:val="7CE73573"/>
    <w:rsid w:val="7D697BA0"/>
    <w:rsid w:val="7D951607"/>
    <w:rsid w:val="7DD67FF6"/>
    <w:rsid w:val="7E822C4A"/>
    <w:rsid w:val="7E835FD4"/>
    <w:rsid w:val="7FB10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Plain Text"/>
    <w:basedOn w:val="1"/>
    <w:qFormat/>
    <w:uiPriority w:val="0"/>
    <w:rPr>
      <w:rFonts w:ascii="宋体" w:hAnsi="Courier New" w:eastAsia="宋体" w:cs="Courier New"/>
      <w:kern w:val="2"/>
      <w:sz w:val="21"/>
      <w:szCs w:val="21"/>
      <w:lang w:val="en-US" w:eastAsia="zh-CN" w:bidi="ar-SA"/>
    </w:r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FollowedHyperlink"/>
    <w:basedOn w:val="12"/>
    <w:qFormat/>
    <w:uiPriority w:val="0"/>
    <w:rPr>
      <w:color w:val="2490F8"/>
      <w:u w:val="none"/>
    </w:rPr>
  </w:style>
  <w:style w:type="character" w:styleId="15">
    <w:name w:val="HTML Definition"/>
    <w:basedOn w:val="12"/>
    <w:qFormat/>
    <w:uiPriority w:val="0"/>
  </w:style>
  <w:style w:type="character" w:styleId="16">
    <w:name w:val="HTML Variable"/>
    <w:basedOn w:val="12"/>
    <w:autoRedefine/>
    <w:qFormat/>
    <w:uiPriority w:val="0"/>
  </w:style>
  <w:style w:type="character" w:styleId="17">
    <w:name w:val="Hyperlink"/>
    <w:basedOn w:val="12"/>
    <w:autoRedefine/>
    <w:qFormat/>
    <w:uiPriority w:val="0"/>
    <w:rPr>
      <w:color w:val="2490F8"/>
      <w:u w:val="none"/>
    </w:rPr>
  </w:style>
  <w:style w:type="character" w:styleId="18">
    <w:name w:val="HTML Code"/>
    <w:basedOn w:val="12"/>
    <w:autoRedefine/>
    <w:qFormat/>
    <w:uiPriority w:val="0"/>
    <w:rPr>
      <w:rFonts w:ascii="Courier New" w:hAnsi="Courier New"/>
      <w:sz w:val="20"/>
    </w:rPr>
  </w:style>
  <w:style w:type="character" w:styleId="19">
    <w:name w:val="HTML Cite"/>
    <w:basedOn w:val="12"/>
    <w:qFormat/>
    <w:uiPriority w:val="0"/>
  </w:style>
  <w:style w:type="paragraph" w:customStyle="1" w:styleId="20">
    <w:name w:val="_Style 6"/>
    <w:basedOn w:val="1"/>
    <w:autoRedefine/>
    <w:qFormat/>
    <w:uiPriority w:val="34"/>
    <w:pPr>
      <w:ind w:firstLine="420" w:firstLineChars="200"/>
    </w:pPr>
  </w:style>
  <w:style w:type="character" w:customStyle="1" w:styleId="21">
    <w:name w:val="16"/>
    <w:autoRedefine/>
    <w:qFormat/>
    <w:uiPriority w:val="0"/>
    <w:rPr>
      <w:rFonts w:hint="default" w:ascii="Tahoma" w:hAnsi="Tahoma" w:eastAsia="宋体" w:cs="Tahoma"/>
      <w:b/>
      <w:spacing w:val="10"/>
      <w:sz w:val="24"/>
      <w:szCs w:val="24"/>
    </w:rPr>
  </w:style>
  <w:style w:type="character" w:customStyle="1" w:styleId="22">
    <w:name w:val="biggerthanmax"/>
    <w:basedOn w:val="12"/>
    <w:autoRedefine/>
    <w:qFormat/>
    <w:uiPriority w:val="0"/>
    <w:rPr>
      <w:shd w:val="clear" w:fill="FFFF00"/>
    </w:rPr>
  </w:style>
  <w:style w:type="character" w:customStyle="1" w:styleId="23">
    <w:name w:val="cy"/>
    <w:basedOn w:val="12"/>
    <w:autoRedefine/>
    <w:qFormat/>
    <w:uiPriority w:val="0"/>
  </w:style>
  <w:style w:type="character" w:customStyle="1" w:styleId="24">
    <w:name w:val="button"/>
    <w:basedOn w:val="12"/>
    <w:qFormat/>
    <w:uiPriority w:val="0"/>
  </w:style>
  <w:style w:type="character" w:customStyle="1" w:styleId="25">
    <w:name w:val="first-child"/>
    <w:basedOn w:val="12"/>
    <w:qFormat/>
    <w:uiPriority w:val="0"/>
  </w:style>
  <w:style w:type="character" w:customStyle="1" w:styleId="26">
    <w:name w:val="iconline2"/>
    <w:basedOn w:val="12"/>
    <w:qFormat/>
    <w:uiPriority w:val="0"/>
  </w:style>
  <w:style w:type="character" w:customStyle="1" w:styleId="27">
    <w:name w:val="iconline21"/>
    <w:basedOn w:val="12"/>
    <w:qFormat/>
    <w:uiPriority w:val="0"/>
  </w:style>
  <w:style w:type="character" w:customStyle="1" w:styleId="28">
    <w:name w:val="choosename"/>
    <w:basedOn w:val="12"/>
    <w:autoRedefine/>
    <w:qFormat/>
    <w:uiPriority w:val="0"/>
  </w:style>
  <w:style w:type="character" w:customStyle="1" w:styleId="29">
    <w:name w:val="design_class"/>
    <w:basedOn w:val="12"/>
    <w:autoRedefine/>
    <w:qFormat/>
    <w:uiPriority w:val="0"/>
  </w:style>
  <w:style w:type="character" w:customStyle="1" w:styleId="30">
    <w:name w:val="w32"/>
    <w:basedOn w:val="12"/>
    <w:qFormat/>
    <w:uiPriority w:val="0"/>
  </w:style>
  <w:style w:type="character" w:customStyle="1" w:styleId="31">
    <w:name w:val="icontext3"/>
    <w:basedOn w:val="12"/>
    <w:autoRedefine/>
    <w:qFormat/>
    <w:uiPriority w:val="0"/>
  </w:style>
  <w:style w:type="character" w:customStyle="1" w:styleId="32">
    <w:name w:val="ico1654"/>
    <w:basedOn w:val="12"/>
    <w:autoRedefine/>
    <w:qFormat/>
    <w:uiPriority w:val="0"/>
  </w:style>
  <w:style w:type="character" w:customStyle="1" w:styleId="33">
    <w:name w:val="xdrichtextbox"/>
    <w:basedOn w:val="12"/>
    <w:qFormat/>
    <w:uiPriority w:val="0"/>
    <w:rPr>
      <w:color w:val="auto"/>
      <w:u w:val="none"/>
      <w:bdr w:val="single" w:color="DCDCDC" w:sz="8" w:space="0"/>
      <w:shd w:val="clear" w:fill="auto"/>
    </w:rPr>
  </w:style>
  <w:style w:type="character" w:customStyle="1" w:styleId="34">
    <w:name w:val="cdropright"/>
    <w:basedOn w:val="12"/>
    <w:autoRedefine/>
    <w:qFormat/>
    <w:uiPriority w:val="0"/>
  </w:style>
  <w:style w:type="character" w:customStyle="1" w:styleId="35">
    <w:name w:val="tmpztreemove_arrow"/>
    <w:basedOn w:val="12"/>
    <w:qFormat/>
    <w:uiPriority w:val="0"/>
  </w:style>
  <w:style w:type="character" w:customStyle="1" w:styleId="36">
    <w:name w:val="icontext1"/>
    <w:basedOn w:val="12"/>
    <w:qFormat/>
    <w:uiPriority w:val="0"/>
  </w:style>
  <w:style w:type="character" w:customStyle="1" w:styleId="37">
    <w:name w:val="icontext11"/>
    <w:basedOn w:val="12"/>
    <w:autoRedefine/>
    <w:qFormat/>
    <w:uiPriority w:val="0"/>
  </w:style>
  <w:style w:type="character" w:customStyle="1" w:styleId="38">
    <w:name w:val="icontext12"/>
    <w:basedOn w:val="12"/>
    <w:autoRedefine/>
    <w:qFormat/>
    <w:uiPriority w:val="0"/>
  </w:style>
  <w:style w:type="character" w:customStyle="1" w:styleId="39">
    <w:name w:val="associateddata"/>
    <w:basedOn w:val="12"/>
    <w:autoRedefine/>
    <w:qFormat/>
    <w:uiPriority w:val="0"/>
    <w:rPr>
      <w:shd w:val="clear" w:fill="50A6F9"/>
    </w:rPr>
  </w:style>
  <w:style w:type="character" w:customStyle="1" w:styleId="40">
    <w:name w:val="pagechatarealistclose_box"/>
    <w:basedOn w:val="12"/>
    <w:qFormat/>
    <w:uiPriority w:val="0"/>
  </w:style>
  <w:style w:type="character" w:customStyle="1" w:styleId="41">
    <w:name w:val="pagechatarealistclose_box1"/>
    <w:basedOn w:val="12"/>
    <w:autoRedefine/>
    <w:qFormat/>
    <w:uiPriority w:val="0"/>
  </w:style>
  <w:style w:type="character" w:customStyle="1" w:styleId="42">
    <w:name w:val="hover41"/>
    <w:basedOn w:val="12"/>
    <w:autoRedefine/>
    <w:qFormat/>
    <w:uiPriority w:val="0"/>
    <w:rPr>
      <w:color w:val="FFFFFF"/>
    </w:rPr>
  </w:style>
  <w:style w:type="character" w:customStyle="1" w:styleId="43">
    <w:name w:val="after"/>
    <w:basedOn w:val="12"/>
    <w:autoRedefine/>
    <w:qFormat/>
    <w:uiPriority w:val="0"/>
    <w:rPr>
      <w:sz w:val="0"/>
      <w:szCs w:val="0"/>
    </w:rPr>
  </w:style>
  <w:style w:type="character" w:customStyle="1" w:styleId="44">
    <w:name w:val="drapbtn"/>
    <w:basedOn w:val="12"/>
    <w:autoRedefine/>
    <w:qFormat/>
    <w:uiPriority w:val="0"/>
  </w:style>
  <w:style w:type="character" w:customStyle="1" w:styleId="45">
    <w:name w:val="cdropleft"/>
    <w:basedOn w:val="12"/>
    <w:autoRedefine/>
    <w:qFormat/>
    <w:uiPriority w:val="0"/>
  </w:style>
  <w:style w:type="character" w:customStyle="1" w:styleId="46">
    <w:name w:val="icontext2"/>
    <w:basedOn w:val="12"/>
    <w:qFormat/>
    <w:uiPriority w:val="0"/>
  </w:style>
  <w:style w:type="character" w:customStyle="1" w:styleId="47">
    <w:name w:val="active7"/>
    <w:basedOn w:val="12"/>
    <w:qFormat/>
    <w:uiPriority w:val="0"/>
    <w:rPr>
      <w:color w:val="00FF00"/>
      <w:shd w:val="clear" w:fill="111111"/>
    </w:rPr>
  </w:style>
  <w:style w:type="character" w:customStyle="1" w:styleId="48">
    <w:name w:val="active8"/>
    <w:basedOn w:val="12"/>
    <w:qFormat/>
    <w:uiPriority w:val="0"/>
    <w:rPr>
      <w:shd w:val="clear" w:fill="EC3535"/>
    </w:rPr>
  </w:style>
  <w:style w:type="character" w:customStyle="1" w:styleId="49">
    <w:name w:val="hilite6"/>
    <w:basedOn w:val="12"/>
    <w:qFormat/>
    <w:uiPriority w:val="0"/>
    <w:rPr>
      <w:color w:val="FFFFFF"/>
      <w:shd w:val="clear" w:fill="666666"/>
    </w:rPr>
  </w:style>
  <w:style w:type="character" w:customStyle="1" w:styleId="50">
    <w:name w:val="layui-layer-tabnow"/>
    <w:basedOn w:val="12"/>
    <w:qFormat/>
    <w:uiPriority w:val="0"/>
    <w:rPr>
      <w:bdr w:val="single" w:color="CCCCCC" w:sz="6" w:space="0"/>
      <w:shd w:val="clear" w:fill="FFFFFF"/>
    </w:rPr>
  </w:style>
  <w:style w:type="character" w:customStyle="1" w:styleId="51">
    <w:name w:val="edit_class"/>
    <w:basedOn w:val="12"/>
    <w:qFormat/>
    <w:uiPriority w:val="0"/>
  </w:style>
  <w:style w:type="character" w:customStyle="1" w:styleId="52">
    <w:name w:val="ico1655"/>
    <w:basedOn w:val="12"/>
    <w:qFormat/>
    <w:uiPriority w:val="0"/>
  </w:style>
  <w:style w:type="character" w:customStyle="1" w:styleId="53">
    <w:name w:val="hilite"/>
    <w:basedOn w:val="12"/>
    <w:qFormat/>
    <w:uiPriority w:val="0"/>
    <w:rPr>
      <w:color w:val="FFFFFF"/>
      <w:shd w:val="clear" w:fill="666666"/>
    </w:rPr>
  </w:style>
  <w:style w:type="character" w:customStyle="1" w:styleId="54">
    <w:name w:val="active2"/>
    <w:basedOn w:val="12"/>
    <w:qFormat/>
    <w:uiPriority w:val="0"/>
    <w:rPr>
      <w:color w:val="00FF00"/>
      <w:shd w:val="clear" w:fill="111111"/>
    </w:rPr>
  </w:style>
  <w:style w:type="character" w:customStyle="1" w:styleId="55">
    <w:name w:val="active3"/>
    <w:basedOn w:val="12"/>
    <w:qFormat/>
    <w:uiPriority w:val="0"/>
    <w:rPr>
      <w:shd w:val="clear" w:fill="EC3535"/>
    </w:rPr>
  </w:style>
  <w:style w:type="character" w:customStyle="1" w:styleId="56">
    <w:name w:val="button4"/>
    <w:basedOn w:val="12"/>
    <w:qFormat/>
    <w:uiPriority w:val="0"/>
  </w:style>
  <w:style w:type="character" w:customStyle="1" w:styleId="57">
    <w:name w:val="hover40"/>
    <w:basedOn w:val="12"/>
    <w:qFormat/>
    <w:uiPriority w:val="0"/>
    <w:rPr>
      <w:color w:val="FFFFFF"/>
    </w:rPr>
  </w:style>
  <w:style w:type="character" w:customStyle="1" w:styleId="58">
    <w:name w:val="active5"/>
    <w:basedOn w:val="12"/>
    <w:qFormat/>
    <w:uiPriority w:val="0"/>
    <w:rPr>
      <w:color w:val="00FF00"/>
      <w:shd w:val="clear" w:fill="111111"/>
    </w:rPr>
  </w:style>
  <w:style w:type="character" w:customStyle="1" w:styleId="59">
    <w:name w:val="active6"/>
    <w:basedOn w:val="12"/>
    <w:qFormat/>
    <w:uiPriority w:val="0"/>
    <w:rPr>
      <w:shd w:val="clear" w:fill="EC3535"/>
    </w:rPr>
  </w:style>
  <w:style w:type="character" w:customStyle="1" w:styleId="60">
    <w:name w:val="xdrichtextbox4"/>
    <w:basedOn w:val="12"/>
    <w:qFormat/>
    <w:uiPriority w:val="0"/>
  </w:style>
  <w:style w:type="character" w:customStyle="1" w:styleId="61">
    <w:name w:val="hover35"/>
    <w:basedOn w:val="12"/>
    <w:qFormat/>
    <w:uiPriority w:val="0"/>
    <w:rPr>
      <w:color w:val="FFFFFF"/>
    </w:rPr>
  </w:style>
  <w:style w:type="character" w:customStyle="1" w:styleId="62">
    <w:name w:val="font61"/>
    <w:basedOn w:val="12"/>
    <w:qFormat/>
    <w:uiPriority w:val="0"/>
    <w:rPr>
      <w:rFonts w:hint="eastAsia" w:ascii="宋体" w:hAnsi="宋体" w:eastAsia="宋体" w:cs="宋体"/>
      <w:color w:val="000000"/>
      <w:sz w:val="24"/>
      <w:szCs w:val="24"/>
      <w:u w:val="none"/>
    </w:rPr>
  </w:style>
  <w:style w:type="paragraph" w:customStyle="1" w:styleId="63">
    <w:name w:val="Table Paragraph"/>
    <w:basedOn w:val="1"/>
    <w:qFormat/>
    <w:uiPriority w:val="1"/>
    <w:rPr>
      <w:rFonts w:ascii="宋体" w:hAnsi="宋体" w:eastAsia="宋体" w:cs="宋体"/>
      <w:lang w:val="zh-CN" w:eastAsia="zh-CN" w:bidi="zh-CN"/>
    </w:rPr>
  </w:style>
  <w:style w:type="paragraph" w:customStyle="1" w:styleId="64">
    <w:name w:val="标题一"/>
    <w:basedOn w:val="2"/>
    <w:autoRedefine/>
    <w:qFormat/>
    <w:uiPriority w:val="0"/>
    <w:pPr>
      <w:spacing w:beforeLines="50" w:after="0" w:line="360" w:lineRule="auto"/>
      <w:ind w:firstLine="0" w:firstLineChars="0"/>
      <w:jc w:val="center"/>
    </w:pPr>
    <w:rPr>
      <w:rFonts w:cs="宋体"/>
      <w:bCs w:val="0"/>
      <w:sz w:val="32"/>
      <w:szCs w:val="20"/>
    </w:rPr>
  </w:style>
  <w:style w:type="character" w:customStyle="1" w:styleId="65">
    <w:name w:val="active"/>
    <w:basedOn w:val="12"/>
    <w:qFormat/>
    <w:uiPriority w:val="0"/>
    <w:rPr>
      <w:shd w:val="clear" w:fill="EC3535"/>
    </w:rPr>
  </w:style>
  <w:style w:type="character" w:customStyle="1" w:styleId="66">
    <w:name w:val="active1"/>
    <w:basedOn w:val="12"/>
    <w:qFormat/>
    <w:uiPriority w:val="0"/>
    <w:rPr>
      <w:color w:val="00FF00"/>
      <w:shd w:val="clear" w:fill="111111"/>
    </w:rPr>
  </w:style>
  <w:style w:type="character" w:customStyle="1" w:styleId="67">
    <w:name w:val="font31"/>
    <w:basedOn w:val="12"/>
    <w:qFormat/>
    <w:uiPriority w:val="0"/>
    <w:rPr>
      <w:rFonts w:hint="eastAsia" w:ascii="宋体" w:hAnsi="宋体" w:eastAsia="宋体" w:cs="宋体"/>
      <w:color w:val="000000"/>
      <w:sz w:val="24"/>
      <w:szCs w:val="24"/>
      <w:u w:val="none"/>
    </w:rPr>
  </w:style>
  <w:style w:type="character" w:customStyle="1" w:styleId="68">
    <w:name w:val="font01"/>
    <w:basedOn w:val="12"/>
    <w:qFormat/>
    <w:uiPriority w:val="0"/>
    <w:rPr>
      <w:rFonts w:hint="default" w:ascii="Times New Roman" w:hAnsi="Times New Roman" w:cs="Times New Roman"/>
      <w:color w:val="000000"/>
      <w:sz w:val="24"/>
      <w:szCs w:val="24"/>
      <w:u w:val="none"/>
    </w:rPr>
  </w:style>
  <w:style w:type="character" w:customStyle="1" w:styleId="69">
    <w:name w:val="font21"/>
    <w:basedOn w:val="12"/>
    <w:qFormat/>
    <w:uiPriority w:val="0"/>
    <w:rPr>
      <w:rFonts w:hint="eastAsia" w:ascii="宋体" w:hAnsi="宋体" w:eastAsia="宋体" w:cs="宋体"/>
      <w:color w:val="000000"/>
      <w:sz w:val="24"/>
      <w:szCs w:val="24"/>
      <w:u w:val="none"/>
    </w:rPr>
  </w:style>
  <w:style w:type="character" w:customStyle="1" w:styleId="70">
    <w:name w:val="font51"/>
    <w:basedOn w:val="12"/>
    <w:qFormat/>
    <w:uiPriority w:val="0"/>
    <w:rPr>
      <w:rFonts w:hint="default" w:ascii="Times New Roman" w:hAnsi="Times New Roman" w:cs="Times New Roman"/>
      <w:color w:val="000000"/>
      <w:sz w:val="24"/>
      <w:szCs w:val="24"/>
      <w:u w:val="none"/>
    </w:rPr>
  </w:style>
  <w:style w:type="paragraph" w:customStyle="1" w:styleId="71">
    <w:name w:val="Fließtext"/>
    <w:basedOn w:val="1"/>
    <w:autoRedefine/>
    <w:qFormat/>
    <w:uiPriority w:val="0"/>
    <w:pPr>
      <w:overflowPunct w:val="0"/>
      <w:autoSpaceDE w:val="0"/>
      <w:autoSpaceDN w:val="0"/>
      <w:adjustRightInd w:val="0"/>
      <w:textAlignment w:val="baseline"/>
    </w:pPr>
    <w:rPr>
      <w:kern w:val="28"/>
    </w:rPr>
  </w:style>
  <w:style w:type="character" w:customStyle="1" w:styleId="72">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13198</Words>
  <Characters>13693</Characters>
  <Lines>0</Lines>
  <Paragraphs>0</Paragraphs>
  <TotalTime>6</TotalTime>
  <ScaleCrop>false</ScaleCrop>
  <LinksUpToDate>false</LinksUpToDate>
  <CharactersWithSpaces>15985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P.saw</cp:lastModifiedBy>
  <cp:lastPrinted>2021-02-04T07:26:00Z</cp:lastPrinted>
  <dcterms:modified xsi:type="dcterms:W3CDTF">2026-04-01T07:05:18Z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4FE3F5AA98B8447A9C02089FFBF5420F_12</vt:lpwstr>
  </property>
  <property fmtid="{D5CDD505-2E9C-101B-9397-08002B2CF9AE}" pid="4" name="KSOTemplateDocerSaveRecord">
    <vt:lpwstr>eyJoZGlkIjoiNjMxODVkMWQxZTZjNTJiYTZiMTU2NWFhMDQyMjhmZWYiLCJ1c2VySWQiOiI3MDc5NTI1MzcifQ==</vt:lpwstr>
  </property>
</Properties>
</file>